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9234C" w14:textId="2D71A639" w:rsidR="00011BDE" w:rsidRPr="0029555E" w:rsidRDefault="00072B9B" w:rsidP="007D645B">
      <w:pPr>
        <w:jc w:val="center"/>
        <w:rPr>
          <w:rFonts w:ascii="Calibri" w:hAnsi="Calibri" w:cs="Calibri"/>
          <w:b/>
          <w:sz w:val="28"/>
          <w:szCs w:val="28"/>
          <w:lang w:val="cs-CZ"/>
        </w:rPr>
      </w:pPr>
      <w:r w:rsidRPr="0029555E">
        <w:rPr>
          <w:rFonts w:ascii="Calibri" w:hAnsi="Calibri" w:cs="Calibri"/>
          <w:b/>
          <w:bCs/>
          <w:sz w:val="28"/>
          <w:szCs w:val="28"/>
          <w:lang w:val="cs-CZ"/>
        </w:rPr>
        <w:br/>
      </w:r>
      <w:bookmarkStart w:id="0" w:name="_Hlk480805087"/>
      <w:bookmarkStart w:id="1" w:name="_GoBack"/>
      <w:bookmarkEnd w:id="1"/>
      <w:r w:rsidR="00D67274" w:rsidRPr="0029555E">
        <w:rPr>
          <w:rFonts w:ascii="Calibri" w:hAnsi="Calibri" w:cs="Calibri"/>
          <w:b/>
          <w:sz w:val="28"/>
          <w:szCs w:val="28"/>
          <w:lang w:val="cs-CZ"/>
        </w:rPr>
        <w:t xml:space="preserve">Analýza CBRE: </w:t>
      </w:r>
      <w:r w:rsidR="009B0EE8" w:rsidRPr="0029555E">
        <w:rPr>
          <w:rFonts w:ascii="Calibri" w:hAnsi="Calibri" w:cs="Calibri"/>
          <w:b/>
          <w:sz w:val="28"/>
          <w:szCs w:val="28"/>
          <w:lang w:val="cs-CZ"/>
        </w:rPr>
        <w:t>Výrazný růst e-</w:t>
      </w:r>
      <w:proofErr w:type="spellStart"/>
      <w:r w:rsidR="009B0EE8" w:rsidRPr="0029555E">
        <w:rPr>
          <w:rFonts w:ascii="Calibri" w:hAnsi="Calibri" w:cs="Calibri"/>
          <w:b/>
          <w:sz w:val="28"/>
          <w:szCs w:val="28"/>
          <w:lang w:val="cs-CZ"/>
        </w:rPr>
        <w:t>commerce</w:t>
      </w:r>
      <w:proofErr w:type="spellEnd"/>
      <w:r w:rsidR="009B0EE8" w:rsidRPr="0029555E">
        <w:rPr>
          <w:rFonts w:ascii="Calibri" w:hAnsi="Calibri" w:cs="Calibri"/>
          <w:b/>
          <w:sz w:val="28"/>
          <w:szCs w:val="28"/>
          <w:lang w:val="cs-CZ"/>
        </w:rPr>
        <w:t xml:space="preserve"> zásadně ovlivní novou výstavbu logistických hal a skladů</w:t>
      </w:r>
    </w:p>
    <w:p w14:paraId="672A6659" w14:textId="77777777" w:rsidR="00FC5CE9" w:rsidRPr="0029555E" w:rsidRDefault="00FC5CE9" w:rsidP="008253CD">
      <w:pPr>
        <w:rPr>
          <w:rFonts w:ascii="Calibri" w:hAnsi="Calibri" w:cs="Calibri"/>
          <w:b/>
          <w:bCs/>
          <w:sz w:val="28"/>
          <w:szCs w:val="28"/>
          <w:lang w:val="cs-CZ"/>
        </w:rPr>
      </w:pPr>
    </w:p>
    <w:p w14:paraId="1A92342A" w14:textId="1FD7160C" w:rsidR="00B956B2" w:rsidRPr="0029555E" w:rsidRDefault="00FC1C05" w:rsidP="00B956B2">
      <w:pPr>
        <w:autoSpaceDE w:val="0"/>
        <w:autoSpaceDN w:val="0"/>
        <w:adjustRightInd w:val="0"/>
        <w:jc w:val="both"/>
        <w:rPr>
          <w:rFonts w:ascii="Calibri" w:eastAsia="ArnhemPro-BlondItalic" w:hAnsi="Calibri" w:cs="Arial"/>
          <w:lang w:val="cs-CZ"/>
        </w:rPr>
      </w:pPr>
      <w:r w:rsidRPr="0029555E">
        <w:rPr>
          <w:rFonts w:ascii="Calibri" w:hAnsi="Calibri" w:cs="Calibri"/>
          <w:lang w:val="cs-CZ"/>
        </w:rPr>
        <w:t>Praha</w:t>
      </w:r>
      <w:r w:rsidR="005A2A50" w:rsidRPr="0029555E">
        <w:rPr>
          <w:rFonts w:ascii="Calibri" w:hAnsi="Calibri" w:cs="Calibri"/>
          <w:lang w:val="cs-CZ"/>
        </w:rPr>
        <w:t xml:space="preserve"> </w:t>
      </w:r>
      <w:r w:rsidR="00CA5393">
        <w:rPr>
          <w:rFonts w:ascii="Calibri" w:hAnsi="Calibri" w:cs="Calibri"/>
          <w:lang w:val="cs-CZ"/>
        </w:rPr>
        <w:t xml:space="preserve">30. </w:t>
      </w:r>
      <w:r w:rsidR="009B0EE8" w:rsidRPr="0029555E">
        <w:rPr>
          <w:rFonts w:ascii="Calibri" w:hAnsi="Calibri" w:cs="Calibri"/>
          <w:lang w:val="cs-CZ"/>
        </w:rPr>
        <w:t xml:space="preserve">června </w:t>
      </w:r>
      <w:r w:rsidR="005A2A50" w:rsidRPr="0029555E">
        <w:rPr>
          <w:rFonts w:ascii="Calibri" w:hAnsi="Calibri" w:cs="Calibri"/>
          <w:lang w:val="cs-CZ"/>
        </w:rPr>
        <w:t>20</w:t>
      </w:r>
      <w:r w:rsidR="004A0670" w:rsidRPr="0029555E">
        <w:rPr>
          <w:rFonts w:ascii="Calibri" w:hAnsi="Calibri" w:cs="Calibri"/>
          <w:lang w:val="cs-CZ"/>
        </w:rPr>
        <w:t>2</w:t>
      </w:r>
      <w:r w:rsidR="00D26134" w:rsidRPr="0029555E">
        <w:rPr>
          <w:rFonts w:ascii="Calibri" w:hAnsi="Calibri" w:cs="Calibri"/>
          <w:lang w:val="cs-CZ"/>
        </w:rPr>
        <w:t>1</w:t>
      </w:r>
      <w:r w:rsidR="005A2A50" w:rsidRPr="0029555E">
        <w:rPr>
          <w:rFonts w:ascii="Calibri" w:hAnsi="Calibri" w:cs="Calibri"/>
          <w:lang w:val="cs-CZ"/>
        </w:rPr>
        <w:t xml:space="preserve"> –</w:t>
      </w:r>
      <w:r w:rsidR="00B10A44" w:rsidRPr="0029555E">
        <w:rPr>
          <w:rFonts w:ascii="Calibri" w:hAnsi="Calibri" w:cs="Calibri"/>
          <w:lang w:val="cs-CZ"/>
        </w:rPr>
        <w:t xml:space="preserve"> </w:t>
      </w:r>
      <w:r w:rsidR="001144A5" w:rsidRPr="0029555E">
        <w:rPr>
          <w:rFonts w:ascii="Calibri" w:hAnsi="Calibri" w:cs="Calibri"/>
          <w:lang w:val="cs-CZ"/>
        </w:rPr>
        <w:t>Aktuální analýza společnosti CBRE, světového lídra v oblasti komerčních realitních služeb, mapuje rostoucí význam e-</w:t>
      </w:r>
      <w:proofErr w:type="spellStart"/>
      <w:r w:rsidR="001144A5" w:rsidRPr="0029555E">
        <w:rPr>
          <w:rFonts w:ascii="Calibri" w:hAnsi="Calibri" w:cs="Calibri"/>
          <w:lang w:val="cs-CZ"/>
        </w:rPr>
        <w:t>commerce</w:t>
      </w:r>
      <w:proofErr w:type="spellEnd"/>
      <w:r w:rsidR="001144A5" w:rsidRPr="0029555E">
        <w:rPr>
          <w:rFonts w:ascii="Calibri" w:hAnsi="Calibri" w:cs="Calibri"/>
          <w:lang w:val="cs-CZ"/>
        </w:rPr>
        <w:t xml:space="preserve"> po celém světě a její vliv na trh logistických nemovitostí. </w:t>
      </w:r>
      <w:r w:rsidR="001144A5" w:rsidRPr="0029555E">
        <w:rPr>
          <w:rFonts w:ascii="Calibri" w:eastAsia="ArnhemPro-BlondItalic" w:hAnsi="Calibri" w:cs="Arial"/>
          <w:lang w:val="cs-CZ"/>
        </w:rPr>
        <w:t xml:space="preserve">Ještě v roce 2015 dosahoval globální retailový trh celkového obratu 12,6 bilionu dolarů, přičemž online prodeje se na nich podílely z 8 %. V následujících letech internetové prodeje významně rostly, takže v roce 2020 již tvořily 18 % z celkových 13,5 bilionu dolarů. To představuje 140% nárůst během pouhých pěti let. Největší zastoupení online prodejů měla Jižní Korea, pevninská Čína, Velká Británie, Indonésie, USA a Nizozemsko, nicméně hned za nimi figurovala Česká republika. </w:t>
      </w:r>
      <w:r w:rsidR="00B956B2" w:rsidRPr="0029555E">
        <w:rPr>
          <w:rFonts w:ascii="Calibri" w:eastAsia="ArnhemPro-BlondItalic" w:hAnsi="Calibri" w:cs="Arial"/>
          <w:lang w:val="cs-CZ"/>
        </w:rPr>
        <w:t xml:space="preserve">Experti CBRE očekávají, že </w:t>
      </w:r>
      <w:r w:rsidR="007F34EE" w:rsidRPr="0029555E">
        <w:rPr>
          <w:rFonts w:ascii="Calibri" w:eastAsia="ArnhemPro-BlondItalic" w:hAnsi="Calibri" w:cs="Arial"/>
          <w:lang w:val="cs-CZ"/>
        </w:rPr>
        <w:t xml:space="preserve">do roku 2025 </w:t>
      </w:r>
      <w:r w:rsidR="00B956B2" w:rsidRPr="0029555E">
        <w:rPr>
          <w:rFonts w:ascii="Calibri" w:eastAsia="ArnhemPro-BlondItalic" w:hAnsi="Calibri" w:cs="Arial"/>
          <w:lang w:val="cs-CZ"/>
        </w:rPr>
        <w:t>vzroste</w:t>
      </w:r>
      <w:r w:rsidR="007F34EE" w:rsidRPr="0029555E">
        <w:rPr>
          <w:rFonts w:ascii="Calibri" w:eastAsia="ArnhemPro-BlondItalic" w:hAnsi="Calibri" w:cs="Arial"/>
          <w:lang w:val="cs-CZ"/>
        </w:rPr>
        <w:t xml:space="preserve"> celosvětový</w:t>
      </w:r>
      <w:r w:rsidR="00B956B2" w:rsidRPr="0029555E">
        <w:rPr>
          <w:rFonts w:ascii="Calibri" w:eastAsia="ArnhemPro-BlondItalic" w:hAnsi="Calibri" w:cs="Arial"/>
          <w:lang w:val="cs-CZ"/>
        </w:rPr>
        <w:t xml:space="preserve"> objem online prodejů </w:t>
      </w:r>
      <w:r w:rsidR="00F132D8">
        <w:rPr>
          <w:rFonts w:ascii="Calibri" w:eastAsia="ArnhemPro-BlondItalic" w:hAnsi="Calibri" w:cs="Arial"/>
          <w:lang w:val="cs-CZ"/>
        </w:rPr>
        <w:t xml:space="preserve">na </w:t>
      </w:r>
      <w:r w:rsidR="00B956B2" w:rsidRPr="0029555E">
        <w:rPr>
          <w:rFonts w:ascii="Calibri" w:eastAsia="ArnhemPro-BlondItalic" w:hAnsi="Calibri" w:cs="Arial"/>
          <w:lang w:val="cs-CZ"/>
        </w:rPr>
        <w:t>astronomických 3,9 bilionu dolarů. To ve svém důsledku znamená, že po celém světě bude zapotřebí dalších 138 milionů metrů čtverečních logistických prostor</w:t>
      </w:r>
      <w:r w:rsidR="004630D3" w:rsidRPr="0029555E">
        <w:rPr>
          <w:rFonts w:ascii="Calibri" w:eastAsia="ArnhemPro-BlondItalic" w:hAnsi="Calibri" w:cs="Arial"/>
          <w:lang w:val="cs-CZ"/>
        </w:rPr>
        <w:t>, z toho 27,6 milionů v Evropě</w:t>
      </w:r>
      <w:r w:rsidR="00B956B2" w:rsidRPr="0029555E">
        <w:rPr>
          <w:rFonts w:ascii="Calibri" w:eastAsia="ArnhemPro-BlondItalic" w:hAnsi="Calibri" w:cs="Arial"/>
          <w:lang w:val="cs-CZ"/>
        </w:rPr>
        <w:t>.</w:t>
      </w:r>
    </w:p>
    <w:p w14:paraId="657B6FF6" w14:textId="77777777" w:rsidR="001144A5" w:rsidRPr="0029555E" w:rsidRDefault="001144A5" w:rsidP="001144A5">
      <w:pPr>
        <w:autoSpaceDE w:val="0"/>
        <w:autoSpaceDN w:val="0"/>
        <w:adjustRightInd w:val="0"/>
        <w:jc w:val="both"/>
        <w:rPr>
          <w:rFonts w:ascii="Calibri" w:eastAsia="ArnhemPro-BlondItalic" w:hAnsi="Calibri" w:cs="Arial"/>
          <w:lang w:val="cs-CZ"/>
        </w:rPr>
      </w:pPr>
    </w:p>
    <w:p w14:paraId="61CF7509" w14:textId="1F5C83F5" w:rsidR="00840AA7" w:rsidRPr="00840AA7" w:rsidRDefault="00840AA7" w:rsidP="001144A5">
      <w:pPr>
        <w:autoSpaceDE w:val="0"/>
        <w:autoSpaceDN w:val="0"/>
        <w:adjustRightInd w:val="0"/>
        <w:jc w:val="both"/>
        <w:rPr>
          <w:rFonts w:ascii="Calibri" w:eastAsia="ArnhemPro-BlondItalic" w:hAnsi="Calibri" w:cs="Arial"/>
          <w:b/>
          <w:iCs/>
          <w:lang w:val="cs-CZ"/>
        </w:rPr>
      </w:pPr>
      <w:r w:rsidRPr="00840AA7">
        <w:rPr>
          <w:rFonts w:ascii="Calibri" w:eastAsia="ArnhemPro-BlondItalic" w:hAnsi="Calibri" w:cs="Arial"/>
          <w:b/>
          <w:iCs/>
          <w:lang w:val="cs-CZ"/>
        </w:rPr>
        <w:t xml:space="preserve">Podíl online nakupování </w:t>
      </w:r>
      <w:r>
        <w:rPr>
          <w:rFonts w:ascii="Calibri" w:eastAsia="ArnhemPro-BlondItalic" w:hAnsi="Calibri" w:cs="Arial"/>
          <w:b/>
          <w:iCs/>
          <w:lang w:val="cs-CZ"/>
        </w:rPr>
        <w:t xml:space="preserve">na maloobchodních tržbách </w:t>
      </w:r>
      <w:r w:rsidRPr="00840AA7">
        <w:rPr>
          <w:rFonts w:ascii="Calibri" w:eastAsia="ArnhemPro-BlondItalic" w:hAnsi="Calibri" w:cs="Arial"/>
          <w:b/>
          <w:iCs/>
          <w:lang w:val="cs-CZ"/>
        </w:rPr>
        <w:t>patří v ČR k největším na světě</w:t>
      </w:r>
    </w:p>
    <w:p w14:paraId="4B8319DE" w14:textId="403FAB05" w:rsidR="001144A5" w:rsidRPr="00E841EE" w:rsidRDefault="001144A5" w:rsidP="001144A5">
      <w:pPr>
        <w:autoSpaceDE w:val="0"/>
        <w:autoSpaceDN w:val="0"/>
        <w:adjustRightInd w:val="0"/>
        <w:jc w:val="both"/>
        <w:rPr>
          <w:rFonts w:ascii="Calibri" w:eastAsia="ArnhemPro-BlondItalic" w:hAnsi="Calibri" w:cs="Arial"/>
          <w:iCs/>
          <w:lang w:val="cs-CZ"/>
        </w:rPr>
      </w:pPr>
      <w:r w:rsidRPr="00E841EE">
        <w:rPr>
          <w:rFonts w:ascii="Calibri" w:eastAsia="ArnhemPro-BlondItalic" w:hAnsi="Calibri" w:cs="Arial"/>
          <w:iCs/>
          <w:lang w:val="cs-CZ"/>
        </w:rPr>
        <w:t>V Jižní Koreji je e-</w:t>
      </w:r>
      <w:proofErr w:type="spellStart"/>
      <w:r w:rsidRPr="00E841EE">
        <w:rPr>
          <w:rFonts w:ascii="Calibri" w:eastAsia="ArnhemPro-BlondItalic" w:hAnsi="Calibri" w:cs="Arial"/>
          <w:iCs/>
          <w:lang w:val="cs-CZ"/>
        </w:rPr>
        <w:t>commerce</w:t>
      </w:r>
      <w:proofErr w:type="spellEnd"/>
      <w:r w:rsidRPr="00E841EE">
        <w:rPr>
          <w:rFonts w:ascii="Calibri" w:eastAsia="ArnhemPro-BlondItalic" w:hAnsi="Calibri" w:cs="Arial"/>
          <w:iCs/>
          <w:lang w:val="cs-CZ"/>
        </w:rPr>
        <w:t xml:space="preserve"> dlouhodobě na nejvyšší úrovni – z 16 % v roce 2015 její </w:t>
      </w:r>
      <w:r w:rsidR="00B34559" w:rsidRPr="00E841EE">
        <w:rPr>
          <w:rFonts w:ascii="Calibri" w:eastAsia="ArnhemPro-BlondItalic" w:hAnsi="Calibri" w:cs="Arial"/>
          <w:iCs/>
          <w:lang w:val="cs-CZ"/>
        </w:rPr>
        <w:t xml:space="preserve">podíl </w:t>
      </w:r>
      <w:r w:rsidR="00D50FCE" w:rsidRPr="00E841EE">
        <w:rPr>
          <w:rFonts w:ascii="Calibri" w:eastAsia="ArnhemPro-BlondItalic" w:hAnsi="Calibri" w:cs="Arial"/>
          <w:iCs/>
          <w:lang w:val="cs-CZ"/>
        </w:rPr>
        <w:t xml:space="preserve">vzrostl </w:t>
      </w:r>
      <w:r w:rsidRPr="00E841EE">
        <w:rPr>
          <w:rFonts w:ascii="Calibri" w:eastAsia="ArnhemPro-BlondItalic" w:hAnsi="Calibri" w:cs="Arial"/>
          <w:iCs/>
          <w:lang w:val="cs-CZ"/>
        </w:rPr>
        <w:t xml:space="preserve">na </w:t>
      </w:r>
      <w:r w:rsidR="00B34559" w:rsidRPr="00E841EE">
        <w:rPr>
          <w:rFonts w:ascii="Calibri" w:eastAsia="ArnhemPro-BlondItalic" w:hAnsi="Calibri" w:cs="Arial"/>
          <w:iCs/>
          <w:lang w:val="cs-CZ"/>
        </w:rPr>
        <w:t xml:space="preserve">loňských </w:t>
      </w:r>
      <w:r w:rsidR="004630D3" w:rsidRPr="00E841EE">
        <w:rPr>
          <w:rFonts w:ascii="Calibri" w:eastAsia="ArnhemPro-BlondItalic" w:hAnsi="Calibri" w:cs="Arial"/>
          <w:iCs/>
          <w:lang w:val="cs-CZ"/>
        </w:rPr>
        <w:t>36</w:t>
      </w:r>
      <w:r w:rsidRPr="00E841EE">
        <w:rPr>
          <w:rFonts w:ascii="Calibri" w:eastAsia="ArnhemPro-BlondItalic" w:hAnsi="Calibri" w:cs="Arial"/>
          <w:iCs/>
          <w:lang w:val="cs-CZ"/>
        </w:rPr>
        <w:t xml:space="preserve"> %</w:t>
      </w:r>
      <w:r w:rsidR="00D50FCE" w:rsidRPr="00E841EE">
        <w:rPr>
          <w:rFonts w:ascii="Calibri" w:eastAsia="ArnhemPro-BlondItalic" w:hAnsi="Calibri" w:cs="Arial"/>
          <w:iCs/>
          <w:lang w:val="cs-CZ"/>
        </w:rPr>
        <w:t xml:space="preserve">, přičemž </w:t>
      </w:r>
      <w:r w:rsidR="00840AA7">
        <w:rPr>
          <w:rFonts w:ascii="Calibri" w:eastAsia="ArnhemPro-BlondItalic" w:hAnsi="Calibri" w:cs="Arial"/>
          <w:iCs/>
          <w:lang w:val="cs-CZ"/>
        </w:rPr>
        <w:t>CBRE očekává</w:t>
      </w:r>
      <w:r w:rsidR="00D50FCE" w:rsidRPr="00E841EE">
        <w:rPr>
          <w:rFonts w:ascii="Calibri" w:eastAsia="ArnhemPro-BlondItalic" w:hAnsi="Calibri" w:cs="Arial"/>
          <w:iCs/>
          <w:lang w:val="cs-CZ"/>
        </w:rPr>
        <w:t>, že v roce</w:t>
      </w:r>
      <w:r w:rsidR="00B34559" w:rsidRPr="00E841EE">
        <w:rPr>
          <w:rFonts w:ascii="Calibri" w:eastAsia="ArnhemPro-BlondItalic" w:hAnsi="Calibri" w:cs="Arial"/>
          <w:iCs/>
          <w:lang w:val="cs-CZ"/>
        </w:rPr>
        <w:t xml:space="preserve"> 2025 </w:t>
      </w:r>
      <w:r w:rsidR="00D50FCE" w:rsidRPr="00E841EE">
        <w:rPr>
          <w:rFonts w:ascii="Calibri" w:eastAsia="ArnhemPro-BlondItalic" w:hAnsi="Calibri" w:cs="Arial"/>
          <w:iCs/>
          <w:lang w:val="cs-CZ"/>
        </w:rPr>
        <w:t>dosáhne</w:t>
      </w:r>
      <w:r w:rsidR="00B34559" w:rsidRPr="00E841EE">
        <w:rPr>
          <w:rFonts w:ascii="Calibri" w:eastAsia="ArnhemPro-BlondItalic" w:hAnsi="Calibri" w:cs="Arial"/>
          <w:iCs/>
          <w:lang w:val="cs-CZ"/>
        </w:rPr>
        <w:t xml:space="preserve"> </w:t>
      </w:r>
      <w:r w:rsidR="00D50FCE" w:rsidRPr="00E841EE">
        <w:rPr>
          <w:rFonts w:ascii="Calibri" w:eastAsia="ArnhemPro-BlondItalic" w:hAnsi="Calibri" w:cs="Arial"/>
          <w:iCs/>
          <w:lang w:val="cs-CZ"/>
        </w:rPr>
        <w:t>již</w:t>
      </w:r>
      <w:r w:rsidR="00B34559" w:rsidRPr="00E841EE">
        <w:rPr>
          <w:rFonts w:ascii="Calibri" w:eastAsia="ArnhemPro-BlondItalic" w:hAnsi="Calibri" w:cs="Arial"/>
          <w:iCs/>
          <w:lang w:val="cs-CZ"/>
        </w:rPr>
        <w:t xml:space="preserve"> 43 %</w:t>
      </w:r>
      <w:r w:rsidRPr="00E841EE">
        <w:rPr>
          <w:rFonts w:ascii="Calibri" w:eastAsia="ArnhemPro-BlondItalic" w:hAnsi="Calibri" w:cs="Arial"/>
          <w:iCs/>
          <w:lang w:val="cs-CZ"/>
        </w:rPr>
        <w:t>. Zajímavým vývojem si</w:t>
      </w:r>
      <w:r w:rsidR="00885D7C" w:rsidRPr="00E841EE">
        <w:rPr>
          <w:rFonts w:ascii="Calibri" w:eastAsia="ArnhemPro-BlondItalic" w:hAnsi="Calibri" w:cs="Arial"/>
          <w:iCs/>
          <w:lang w:val="cs-CZ"/>
        </w:rPr>
        <w:t> </w:t>
      </w:r>
      <w:r w:rsidR="00E841EE">
        <w:rPr>
          <w:rFonts w:ascii="Calibri" w:eastAsia="ArnhemPro-BlondItalic" w:hAnsi="Calibri" w:cs="Arial"/>
          <w:iCs/>
          <w:lang w:val="cs-CZ"/>
        </w:rPr>
        <w:t>prošla</w:t>
      </w:r>
      <w:r w:rsidRPr="00E841EE">
        <w:rPr>
          <w:rFonts w:ascii="Calibri" w:eastAsia="ArnhemPro-BlondItalic" w:hAnsi="Calibri" w:cs="Arial"/>
          <w:iCs/>
          <w:lang w:val="cs-CZ"/>
        </w:rPr>
        <w:t xml:space="preserve"> také Indonésie, ve které online prodeje vzrostly z 2 % na 20 %</w:t>
      </w:r>
      <w:r w:rsidR="00B34559" w:rsidRPr="00E841EE">
        <w:rPr>
          <w:rFonts w:ascii="Calibri" w:eastAsia="ArnhemPro-BlondItalic" w:hAnsi="Calibri" w:cs="Arial"/>
          <w:iCs/>
          <w:lang w:val="cs-CZ"/>
        </w:rPr>
        <w:t xml:space="preserve"> a do</w:t>
      </w:r>
      <w:r w:rsidR="00885D7C" w:rsidRPr="00E841EE">
        <w:rPr>
          <w:rFonts w:ascii="Calibri" w:eastAsia="ArnhemPro-BlondItalic" w:hAnsi="Calibri" w:cs="Arial"/>
          <w:iCs/>
          <w:lang w:val="cs-CZ"/>
        </w:rPr>
        <w:t> </w:t>
      </w:r>
      <w:r w:rsidR="00B34559" w:rsidRPr="00E841EE">
        <w:rPr>
          <w:rFonts w:ascii="Calibri" w:eastAsia="ArnhemPro-BlondItalic" w:hAnsi="Calibri" w:cs="Arial"/>
          <w:iCs/>
          <w:lang w:val="cs-CZ"/>
        </w:rPr>
        <w:t xml:space="preserve">roku 2025 </w:t>
      </w:r>
      <w:r w:rsidR="00D50FCE" w:rsidRPr="00E841EE">
        <w:rPr>
          <w:rFonts w:ascii="Calibri" w:eastAsia="ArnhemPro-BlondItalic" w:hAnsi="Calibri" w:cs="Arial"/>
          <w:iCs/>
          <w:lang w:val="cs-CZ"/>
        </w:rPr>
        <w:t xml:space="preserve">mohou činit </w:t>
      </w:r>
      <w:r w:rsidR="00B34559" w:rsidRPr="00E841EE">
        <w:rPr>
          <w:rFonts w:ascii="Calibri" w:eastAsia="ArnhemPro-BlondItalic" w:hAnsi="Calibri" w:cs="Arial"/>
          <w:iCs/>
          <w:lang w:val="cs-CZ"/>
        </w:rPr>
        <w:t>až 38 %</w:t>
      </w:r>
      <w:r w:rsidRPr="00E841EE">
        <w:rPr>
          <w:rFonts w:ascii="Calibri" w:eastAsia="ArnhemPro-BlondItalic" w:hAnsi="Calibri" w:cs="Arial"/>
          <w:iCs/>
          <w:lang w:val="cs-CZ"/>
        </w:rPr>
        <w:t>. V tomto srovnání je rostoucí trend e-</w:t>
      </w:r>
      <w:proofErr w:type="spellStart"/>
      <w:r w:rsidRPr="00E841EE">
        <w:rPr>
          <w:rFonts w:ascii="Calibri" w:eastAsia="ArnhemPro-BlondItalic" w:hAnsi="Calibri" w:cs="Arial"/>
          <w:iCs/>
          <w:lang w:val="cs-CZ"/>
        </w:rPr>
        <w:t>commerce</w:t>
      </w:r>
      <w:proofErr w:type="spellEnd"/>
      <w:r w:rsidRPr="00E841EE">
        <w:rPr>
          <w:rFonts w:ascii="Calibri" w:eastAsia="ArnhemPro-BlondItalic" w:hAnsi="Calibri" w:cs="Arial"/>
          <w:iCs/>
          <w:lang w:val="cs-CZ"/>
        </w:rPr>
        <w:t xml:space="preserve"> v České republice o něco pozvolnější, ale i přesto její podíl na celkových tržbách patří k největším na</w:t>
      </w:r>
      <w:r w:rsidR="00885D7C" w:rsidRPr="00E841EE">
        <w:rPr>
          <w:rFonts w:ascii="Calibri" w:eastAsia="ArnhemPro-BlondItalic" w:hAnsi="Calibri" w:cs="Arial"/>
          <w:iCs/>
          <w:lang w:val="cs-CZ"/>
        </w:rPr>
        <w:t> </w:t>
      </w:r>
      <w:r w:rsidRPr="00E841EE">
        <w:rPr>
          <w:rFonts w:ascii="Calibri" w:eastAsia="ArnhemPro-BlondItalic" w:hAnsi="Calibri" w:cs="Arial"/>
          <w:iCs/>
          <w:lang w:val="cs-CZ"/>
        </w:rPr>
        <w:t>světě</w:t>
      </w:r>
      <w:r w:rsidR="004630D3" w:rsidRPr="00E841EE">
        <w:rPr>
          <w:rFonts w:ascii="Calibri" w:eastAsia="ArnhemPro-BlondItalic" w:hAnsi="Calibri" w:cs="Arial"/>
          <w:iCs/>
          <w:lang w:val="cs-CZ"/>
        </w:rPr>
        <w:t>: nárůst z</w:t>
      </w:r>
      <w:r w:rsidR="00E841EE" w:rsidRPr="00E841EE">
        <w:rPr>
          <w:rFonts w:ascii="Calibri" w:eastAsia="ArnhemPro-BlondItalic" w:hAnsi="Calibri" w:cs="Arial"/>
          <w:iCs/>
          <w:lang w:val="cs-CZ"/>
        </w:rPr>
        <w:t> </w:t>
      </w:r>
      <w:r w:rsidR="004630D3" w:rsidRPr="00E841EE">
        <w:rPr>
          <w:rFonts w:ascii="Calibri" w:eastAsia="ArnhemPro-BlondItalic" w:hAnsi="Calibri" w:cs="Arial"/>
          <w:iCs/>
          <w:lang w:val="cs-CZ"/>
        </w:rPr>
        <w:t>8</w:t>
      </w:r>
      <w:r w:rsidR="00E841EE" w:rsidRPr="00E841EE">
        <w:rPr>
          <w:rFonts w:ascii="Calibri" w:eastAsia="ArnhemPro-BlondItalic" w:hAnsi="Calibri" w:cs="Arial"/>
          <w:iCs/>
          <w:lang w:val="cs-CZ"/>
        </w:rPr>
        <w:t> </w:t>
      </w:r>
      <w:r w:rsidR="004630D3" w:rsidRPr="00E841EE">
        <w:rPr>
          <w:rFonts w:ascii="Calibri" w:eastAsia="ArnhemPro-BlondItalic" w:hAnsi="Calibri" w:cs="Arial"/>
          <w:iCs/>
          <w:lang w:val="cs-CZ"/>
        </w:rPr>
        <w:t>na 17</w:t>
      </w:r>
      <w:r w:rsidRPr="00E841EE">
        <w:rPr>
          <w:rFonts w:ascii="Calibri" w:eastAsia="ArnhemPro-BlondItalic" w:hAnsi="Calibri" w:cs="Arial"/>
          <w:iCs/>
          <w:lang w:val="cs-CZ"/>
        </w:rPr>
        <w:t xml:space="preserve"> % během pěti let. S tímto podílem ČR dokonce předčila státy jako Pols</w:t>
      </w:r>
      <w:r w:rsidR="00B956B2" w:rsidRPr="00E841EE">
        <w:rPr>
          <w:rFonts w:ascii="Calibri" w:eastAsia="ArnhemPro-BlondItalic" w:hAnsi="Calibri" w:cs="Arial"/>
          <w:iCs/>
          <w:lang w:val="cs-CZ"/>
        </w:rPr>
        <w:t>ko, Brazílii, Německo či Kanadu</w:t>
      </w:r>
      <w:r w:rsidR="00B34559" w:rsidRPr="00E841EE">
        <w:rPr>
          <w:rFonts w:ascii="Calibri" w:eastAsia="ArnhemPro-BlondItalic" w:hAnsi="Calibri" w:cs="Arial"/>
          <w:iCs/>
          <w:lang w:val="cs-CZ"/>
        </w:rPr>
        <w:t xml:space="preserve">. Podle dosavadního vývoje </w:t>
      </w:r>
      <w:r w:rsidR="00840AA7">
        <w:rPr>
          <w:rFonts w:ascii="Calibri" w:eastAsia="ArnhemPro-BlondItalic" w:hAnsi="Calibri" w:cs="Arial"/>
          <w:iCs/>
          <w:lang w:val="cs-CZ"/>
        </w:rPr>
        <w:t>lze předpokládat</w:t>
      </w:r>
      <w:r w:rsidR="00B34559" w:rsidRPr="00E841EE">
        <w:rPr>
          <w:rFonts w:ascii="Calibri" w:eastAsia="ArnhemPro-BlondItalic" w:hAnsi="Calibri" w:cs="Arial"/>
          <w:iCs/>
          <w:lang w:val="cs-CZ"/>
        </w:rPr>
        <w:t>, že podíl online nákupů v ČR bude v roce 2025 tvořit již 20 %</w:t>
      </w:r>
      <w:r w:rsidR="00E841EE" w:rsidRPr="00E841EE">
        <w:rPr>
          <w:rFonts w:ascii="Calibri" w:eastAsia="ArnhemPro-BlondItalic" w:hAnsi="Calibri" w:cs="Arial"/>
          <w:iCs/>
          <w:lang w:val="cs-CZ"/>
        </w:rPr>
        <w:t>.</w:t>
      </w:r>
    </w:p>
    <w:p w14:paraId="7F8429E5" w14:textId="77777777" w:rsidR="001144A5" w:rsidRPr="0029555E" w:rsidRDefault="001144A5" w:rsidP="009B0EE8">
      <w:pPr>
        <w:autoSpaceDE w:val="0"/>
        <w:autoSpaceDN w:val="0"/>
        <w:adjustRightInd w:val="0"/>
        <w:jc w:val="both"/>
        <w:rPr>
          <w:rFonts w:ascii="Calibri" w:hAnsi="Calibri" w:cs="Calibri"/>
          <w:lang w:val="cs-CZ"/>
        </w:rPr>
      </w:pPr>
    </w:p>
    <w:p w14:paraId="344D328D" w14:textId="3B3F1AF5" w:rsidR="00B956B2" w:rsidRPr="0029555E" w:rsidRDefault="00B956B2" w:rsidP="009B0EE8">
      <w:pPr>
        <w:autoSpaceDE w:val="0"/>
        <w:autoSpaceDN w:val="0"/>
        <w:adjustRightInd w:val="0"/>
        <w:jc w:val="both"/>
        <w:rPr>
          <w:rFonts w:ascii="Calibri" w:eastAsia="ArnhemPro-BlondItalic" w:hAnsi="Calibri" w:cs="Arial"/>
          <w:b/>
          <w:lang w:val="cs-CZ"/>
        </w:rPr>
      </w:pPr>
      <w:r w:rsidRPr="0029555E">
        <w:rPr>
          <w:rFonts w:ascii="Calibri" w:eastAsia="ArnhemPro-BlondItalic" w:hAnsi="Calibri" w:cs="Arial"/>
          <w:b/>
          <w:lang w:val="cs-CZ"/>
        </w:rPr>
        <w:t>Co vše stojí za rostoucím podílem e-</w:t>
      </w:r>
      <w:proofErr w:type="spellStart"/>
      <w:r w:rsidRPr="0029555E">
        <w:rPr>
          <w:rFonts w:ascii="Calibri" w:eastAsia="ArnhemPro-BlondItalic" w:hAnsi="Calibri" w:cs="Arial"/>
          <w:b/>
          <w:lang w:val="cs-CZ"/>
        </w:rPr>
        <w:t>commerce</w:t>
      </w:r>
      <w:proofErr w:type="spellEnd"/>
      <w:r w:rsidRPr="0029555E">
        <w:rPr>
          <w:rFonts w:ascii="Calibri" w:eastAsia="ArnhemPro-BlondItalic" w:hAnsi="Calibri" w:cs="Arial"/>
          <w:b/>
          <w:lang w:val="cs-CZ"/>
        </w:rPr>
        <w:t>?</w:t>
      </w:r>
    </w:p>
    <w:p w14:paraId="4419EC67" w14:textId="4D9581CB" w:rsidR="0029555E" w:rsidRPr="0029555E" w:rsidRDefault="009B0EE8" w:rsidP="009B0EE8">
      <w:pPr>
        <w:autoSpaceDE w:val="0"/>
        <w:autoSpaceDN w:val="0"/>
        <w:adjustRightInd w:val="0"/>
        <w:jc w:val="both"/>
        <w:rPr>
          <w:rFonts w:ascii="Calibri" w:eastAsia="ArnhemPro-BlondItalic" w:hAnsi="Calibri" w:cs="Arial"/>
          <w:lang w:val="cs-CZ"/>
        </w:rPr>
      </w:pPr>
      <w:r w:rsidRPr="0029555E">
        <w:rPr>
          <w:rFonts w:ascii="Calibri" w:eastAsia="ArnhemPro-BlondItalic" w:hAnsi="Calibri" w:cs="Arial"/>
          <w:lang w:val="cs-CZ"/>
        </w:rPr>
        <w:t>Důvodů proč e-</w:t>
      </w:r>
      <w:proofErr w:type="spellStart"/>
      <w:r w:rsidRPr="0029555E">
        <w:rPr>
          <w:rFonts w:ascii="Calibri" w:eastAsia="ArnhemPro-BlondItalic" w:hAnsi="Calibri" w:cs="Arial"/>
          <w:lang w:val="cs-CZ"/>
        </w:rPr>
        <w:t>commerce</w:t>
      </w:r>
      <w:proofErr w:type="spellEnd"/>
      <w:r w:rsidRPr="0029555E">
        <w:rPr>
          <w:rFonts w:ascii="Calibri" w:eastAsia="ArnhemPro-BlondItalic" w:hAnsi="Calibri" w:cs="Arial"/>
          <w:lang w:val="cs-CZ"/>
        </w:rPr>
        <w:t xml:space="preserve"> roste na oblibě je hned několik a lze je rozd</w:t>
      </w:r>
      <w:r w:rsidR="00B956B2" w:rsidRPr="0029555E">
        <w:rPr>
          <w:rFonts w:ascii="Calibri" w:eastAsia="ArnhemPro-BlondItalic" w:hAnsi="Calibri" w:cs="Arial"/>
          <w:lang w:val="cs-CZ"/>
        </w:rPr>
        <w:t>ělit do čtyř hlavních kategorií.</w:t>
      </w:r>
      <w:r w:rsidRPr="0029555E">
        <w:rPr>
          <w:rFonts w:ascii="Calibri" w:eastAsia="ArnhemPro-BlondItalic" w:hAnsi="Calibri" w:cs="Arial"/>
          <w:lang w:val="cs-CZ"/>
        </w:rPr>
        <w:t xml:space="preserve"> </w:t>
      </w:r>
      <w:r w:rsidR="00B956B2" w:rsidRPr="0029555E">
        <w:rPr>
          <w:rFonts w:ascii="Calibri" w:eastAsia="ArnhemPro-BlondItalic" w:hAnsi="Calibri" w:cs="Arial"/>
          <w:b/>
          <w:lang w:val="cs-CZ"/>
        </w:rPr>
        <w:t>D</w:t>
      </w:r>
      <w:r w:rsidRPr="0029555E">
        <w:rPr>
          <w:rFonts w:ascii="Calibri" w:eastAsia="ArnhemPro-BlondItalic" w:hAnsi="Calibri" w:cs="Arial"/>
          <w:b/>
          <w:lang w:val="cs-CZ"/>
        </w:rPr>
        <w:t>emografie</w:t>
      </w:r>
      <w:r w:rsidRPr="0029555E">
        <w:rPr>
          <w:rFonts w:ascii="Calibri" w:eastAsia="ArnhemPro-BlondItalic" w:hAnsi="Calibri" w:cs="Arial"/>
          <w:lang w:val="cs-CZ"/>
        </w:rPr>
        <w:t xml:space="preserve"> (sílíc</w:t>
      </w:r>
      <w:r w:rsidR="00A8282F" w:rsidRPr="0029555E">
        <w:rPr>
          <w:rFonts w:ascii="Calibri" w:eastAsia="ArnhemPro-BlondItalic" w:hAnsi="Calibri" w:cs="Arial"/>
          <w:lang w:val="cs-CZ"/>
        </w:rPr>
        <w:t>í urbanismus a zahušťování měst společně s</w:t>
      </w:r>
      <w:r w:rsidRPr="0029555E">
        <w:rPr>
          <w:rFonts w:ascii="Calibri" w:eastAsia="ArnhemPro-BlondItalic" w:hAnsi="Calibri" w:cs="Arial"/>
          <w:lang w:val="cs-CZ"/>
        </w:rPr>
        <w:t xml:space="preserve"> větší</w:t>
      </w:r>
      <w:r w:rsidR="00A8282F" w:rsidRPr="0029555E">
        <w:rPr>
          <w:rFonts w:ascii="Calibri" w:eastAsia="ArnhemPro-BlondItalic" w:hAnsi="Calibri" w:cs="Arial"/>
          <w:lang w:val="cs-CZ"/>
        </w:rPr>
        <w:t>m</w:t>
      </w:r>
      <w:r w:rsidRPr="0029555E">
        <w:rPr>
          <w:rFonts w:ascii="Calibri" w:eastAsia="ArnhemPro-BlondItalic" w:hAnsi="Calibri" w:cs="Arial"/>
          <w:lang w:val="cs-CZ"/>
        </w:rPr>
        <w:t xml:space="preserve"> podíl</w:t>
      </w:r>
      <w:r w:rsidR="00A8282F" w:rsidRPr="0029555E">
        <w:rPr>
          <w:rFonts w:ascii="Calibri" w:eastAsia="ArnhemPro-BlondItalic" w:hAnsi="Calibri" w:cs="Arial"/>
          <w:lang w:val="cs-CZ"/>
        </w:rPr>
        <w:t>em</w:t>
      </w:r>
      <w:r w:rsidRPr="0029555E">
        <w:rPr>
          <w:rFonts w:ascii="Calibri" w:eastAsia="ArnhemPro-BlondItalic" w:hAnsi="Calibri" w:cs="Arial"/>
          <w:lang w:val="cs-CZ"/>
        </w:rPr>
        <w:t xml:space="preserve"> lidí pracujících ve</w:t>
      </w:r>
      <w:r w:rsidR="00885D7C">
        <w:rPr>
          <w:rFonts w:ascii="Calibri" w:eastAsia="ArnhemPro-BlondItalic" w:hAnsi="Calibri" w:cs="Arial"/>
          <w:lang w:val="cs-CZ"/>
        </w:rPr>
        <w:t> </w:t>
      </w:r>
      <w:r w:rsidRPr="0029555E">
        <w:rPr>
          <w:rFonts w:ascii="Calibri" w:eastAsia="ArnhemPro-BlondItalic" w:hAnsi="Calibri" w:cs="Arial"/>
          <w:lang w:val="cs-CZ"/>
        </w:rPr>
        <w:t xml:space="preserve">službách), </w:t>
      </w:r>
      <w:r w:rsidRPr="0029555E">
        <w:rPr>
          <w:rFonts w:ascii="Calibri" w:eastAsia="ArnhemPro-BlondItalic" w:hAnsi="Calibri" w:cs="Arial"/>
          <w:b/>
          <w:lang w:val="cs-CZ"/>
        </w:rPr>
        <w:t>využívání nových technologií</w:t>
      </w:r>
      <w:r w:rsidRPr="0029555E">
        <w:rPr>
          <w:rFonts w:ascii="Calibri" w:eastAsia="ArnhemPro-BlondItalic" w:hAnsi="Calibri" w:cs="Arial"/>
          <w:lang w:val="cs-CZ"/>
        </w:rPr>
        <w:t xml:space="preserve"> (populace má lepší digitální dovednosti, více lidí vlastní mobilní telefon a má přístup k</w:t>
      </w:r>
      <w:r w:rsidR="00A8282F" w:rsidRPr="0029555E">
        <w:rPr>
          <w:rFonts w:ascii="Calibri" w:eastAsia="ArnhemPro-BlondItalic" w:hAnsi="Calibri" w:cs="Arial"/>
          <w:lang w:val="cs-CZ"/>
        </w:rPr>
        <w:t> </w:t>
      </w:r>
      <w:r w:rsidRPr="0029555E">
        <w:rPr>
          <w:rFonts w:ascii="Calibri" w:eastAsia="ArnhemPro-BlondItalic" w:hAnsi="Calibri" w:cs="Arial"/>
          <w:lang w:val="cs-CZ"/>
        </w:rPr>
        <w:t>internetu</w:t>
      </w:r>
      <w:r w:rsidR="00A8282F" w:rsidRPr="0029555E">
        <w:rPr>
          <w:rFonts w:ascii="Calibri" w:eastAsia="ArnhemPro-BlondItalic" w:hAnsi="Calibri" w:cs="Arial"/>
          <w:lang w:val="cs-CZ"/>
        </w:rPr>
        <w:t>;</w:t>
      </w:r>
      <w:r w:rsidRPr="0029555E">
        <w:rPr>
          <w:rFonts w:ascii="Calibri" w:eastAsia="ArnhemPro-BlondItalic" w:hAnsi="Calibri" w:cs="Arial"/>
          <w:lang w:val="cs-CZ"/>
        </w:rPr>
        <w:t xml:space="preserve"> na trhu se</w:t>
      </w:r>
      <w:r w:rsidR="00F132D8">
        <w:rPr>
          <w:rFonts w:ascii="Calibri" w:eastAsia="ArnhemPro-BlondItalic" w:hAnsi="Calibri" w:cs="Arial"/>
          <w:lang w:val="cs-CZ"/>
        </w:rPr>
        <w:t xml:space="preserve"> také</w:t>
      </w:r>
      <w:r w:rsidRPr="0029555E">
        <w:rPr>
          <w:rFonts w:ascii="Calibri" w:eastAsia="ArnhemPro-BlondItalic" w:hAnsi="Calibri" w:cs="Arial"/>
          <w:lang w:val="cs-CZ"/>
        </w:rPr>
        <w:t xml:space="preserve"> prosazují hráči specializovaní čistě na</w:t>
      </w:r>
      <w:r w:rsidR="00885D7C">
        <w:rPr>
          <w:rFonts w:ascii="Calibri" w:eastAsia="ArnhemPro-BlondItalic" w:hAnsi="Calibri" w:cs="Arial"/>
          <w:lang w:val="cs-CZ"/>
        </w:rPr>
        <w:t> </w:t>
      </w:r>
      <w:r w:rsidRPr="0029555E">
        <w:rPr>
          <w:rFonts w:ascii="Calibri" w:eastAsia="ArnhemPro-BlondItalic" w:hAnsi="Calibri" w:cs="Arial"/>
          <w:lang w:val="cs-CZ"/>
        </w:rPr>
        <w:t xml:space="preserve">online </w:t>
      </w:r>
      <w:r w:rsidR="00F132D8">
        <w:rPr>
          <w:rFonts w:ascii="Calibri" w:eastAsia="ArnhemPro-BlondItalic" w:hAnsi="Calibri" w:cs="Arial"/>
          <w:lang w:val="cs-CZ"/>
        </w:rPr>
        <w:t>nakupování</w:t>
      </w:r>
      <w:r w:rsidRPr="0029555E">
        <w:rPr>
          <w:rFonts w:ascii="Calibri" w:eastAsia="ArnhemPro-BlondItalic" w:hAnsi="Calibri" w:cs="Arial"/>
          <w:lang w:val="cs-CZ"/>
        </w:rPr>
        <w:t xml:space="preserve">), </w:t>
      </w:r>
      <w:r w:rsidR="00E86835" w:rsidRPr="00E86835">
        <w:rPr>
          <w:rFonts w:ascii="Calibri" w:eastAsia="ArnhemPro-BlondItalic" w:hAnsi="Calibri" w:cs="Arial"/>
          <w:b/>
          <w:lang w:val="cs-CZ"/>
        </w:rPr>
        <w:t>měnící se</w:t>
      </w:r>
      <w:r w:rsidR="00E86835">
        <w:rPr>
          <w:rFonts w:ascii="Calibri" w:eastAsia="ArnhemPro-BlondItalic" w:hAnsi="Calibri" w:cs="Arial"/>
          <w:lang w:val="cs-CZ"/>
        </w:rPr>
        <w:t xml:space="preserve"> </w:t>
      </w:r>
      <w:r w:rsidRPr="0029555E">
        <w:rPr>
          <w:rFonts w:ascii="Calibri" w:eastAsia="ArnhemPro-BlondItalic" w:hAnsi="Calibri" w:cs="Arial"/>
          <w:b/>
          <w:lang w:val="cs-CZ"/>
        </w:rPr>
        <w:t>platební preference</w:t>
      </w:r>
      <w:r w:rsidRPr="0029555E">
        <w:rPr>
          <w:rFonts w:ascii="Calibri" w:eastAsia="ArnhemPro-BlondItalic" w:hAnsi="Calibri" w:cs="Arial"/>
          <w:lang w:val="cs-CZ"/>
        </w:rPr>
        <w:t xml:space="preserve"> (stále více lidí </w:t>
      </w:r>
      <w:r w:rsidR="00A8282F" w:rsidRPr="0029555E">
        <w:rPr>
          <w:rFonts w:ascii="Calibri" w:eastAsia="ArnhemPro-BlondItalic" w:hAnsi="Calibri" w:cs="Arial"/>
          <w:lang w:val="cs-CZ"/>
        </w:rPr>
        <w:t>vlastní kreditní / debetní kartu</w:t>
      </w:r>
      <w:r w:rsidRPr="0029555E">
        <w:rPr>
          <w:rFonts w:ascii="Calibri" w:eastAsia="ArnhemPro-BlondItalic" w:hAnsi="Calibri" w:cs="Arial"/>
          <w:lang w:val="cs-CZ"/>
        </w:rPr>
        <w:t xml:space="preserve"> a má přístup </w:t>
      </w:r>
      <w:r w:rsidR="00DC2BC0" w:rsidRPr="0029555E">
        <w:rPr>
          <w:rFonts w:ascii="Calibri" w:eastAsia="ArnhemPro-BlondItalic" w:hAnsi="Calibri" w:cs="Arial"/>
          <w:lang w:val="cs-CZ"/>
        </w:rPr>
        <w:t>k</w:t>
      </w:r>
      <w:r w:rsidRPr="0029555E">
        <w:rPr>
          <w:rFonts w:ascii="Calibri" w:eastAsia="ArnhemPro-BlondItalic" w:hAnsi="Calibri" w:cs="Arial"/>
          <w:lang w:val="cs-CZ"/>
        </w:rPr>
        <w:t xml:space="preserve"> internetové</w:t>
      </w:r>
      <w:r w:rsidR="00DC2BC0" w:rsidRPr="0029555E">
        <w:rPr>
          <w:rFonts w:ascii="Calibri" w:eastAsia="ArnhemPro-BlondItalic" w:hAnsi="Calibri" w:cs="Arial"/>
          <w:lang w:val="cs-CZ"/>
        </w:rPr>
        <w:t>mu</w:t>
      </w:r>
      <w:r w:rsidRPr="0029555E">
        <w:rPr>
          <w:rFonts w:ascii="Calibri" w:eastAsia="ArnhemPro-BlondItalic" w:hAnsi="Calibri" w:cs="Arial"/>
          <w:lang w:val="cs-CZ"/>
        </w:rPr>
        <w:t xml:space="preserve"> bankovnictví) a </w:t>
      </w:r>
      <w:r w:rsidR="00E86835">
        <w:rPr>
          <w:rFonts w:ascii="Calibri" w:eastAsia="ArnhemPro-BlondItalic" w:hAnsi="Calibri" w:cs="Arial"/>
          <w:b/>
          <w:lang w:val="cs-CZ"/>
        </w:rPr>
        <w:t>zkvalitňování</w:t>
      </w:r>
      <w:r w:rsidR="00E86835">
        <w:rPr>
          <w:rFonts w:ascii="Calibri" w:eastAsia="ArnhemPro-BlondItalic" w:hAnsi="Calibri" w:cs="Arial"/>
          <w:lang w:val="cs-CZ"/>
        </w:rPr>
        <w:t xml:space="preserve"> </w:t>
      </w:r>
      <w:r w:rsidRPr="0029555E">
        <w:rPr>
          <w:rFonts w:ascii="Calibri" w:eastAsia="ArnhemPro-BlondItalic" w:hAnsi="Calibri" w:cs="Arial"/>
          <w:b/>
          <w:lang w:val="cs-CZ"/>
        </w:rPr>
        <w:t>infrastruktur</w:t>
      </w:r>
      <w:r w:rsidR="00E86835">
        <w:rPr>
          <w:rFonts w:ascii="Calibri" w:eastAsia="ArnhemPro-BlondItalic" w:hAnsi="Calibri" w:cs="Arial"/>
          <w:b/>
          <w:lang w:val="cs-CZ"/>
        </w:rPr>
        <w:t>y</w:t>
      </w:r>
      <w:r w:rsidRPr="0029555E">
        <w:rPr>
          <w:rFonts w:ascii="Calibri" w:eastAsia="ArnhemPro-BlondItalic" w:hAnsi="Calibri" w:cs="Arial"/>
          <w:lang w:val="cs-CZ"/>
        </w:rPr>
        <w:t xml:space="preserve"> (zlepšuje se dopravní infrastruktura a</w:t>
      </w:r>
      <w:r w:rsidR="00885D7C">
        <w:rPr>
          <w:rFonts w:ascii="Calibri" w:eastAsia="ArnhemPro-BlondItalic" w:hAnsi="Calibri" w:cs="Arial"/>
          <w:lang w:val="cs-CZ"/>
        </w:rPr>
        <w:t> </w:t>
      </w:r>
      <w:r w:rsidRPr="0029555E">
        <w:rPr>
          <w:rFonts w:ascii="Calibri" w:eastAsia="ArnhemPro-BlondItalic" w:hAnsi="Calibri" w:cs="Arial"/>
          <w:lang w:val="cs-CZ"/>
        </w:rPr>
        <w:t>současně se zvyšuje rychlost dod</w:t>
      </w:r>
      <w:r w:rsidR="00DC2BC0" w:rsidRPr="0029555E">
        <w:rPr>
          <w:rFonts w:ascii="Calibri" w:eastAsia="ArnhemPro-BlondItalic" w:hAnsi="Calibri" w:cs="Arial"/>
          <w:lang w:val="cs-CZ"/>
        </w:rPr>
        <w:t>ávek</w:t>
      </w:r>
      <w:r w:rsidRPr="0029555E">
        <w:rPr>
          <w:rFonts w:ascii="Calibri" w:eastAsia="ArnhemPro-BlondItalic" w:hAnsi="Calibri" w:cs="Arial"/>
          <w:lang w:val="cs-CZ"/>
        </w:rPr>
        <w:t xml:space="preserve"> objedn</w:t>
      </w:r>
      <w:r w:rsidR="00F132D8">
        <w:rPr>
          <w:rFonts w:ascii="Calibri" w:eastAsia="ArnhemPro-BlondItalic" w:hAnsi="Calibri" w:cs="Arial"/>
          <w:lang w:val="cs-CZ"/>
        </w:rPr>
        <w:t>aného zboží). To vše v kombinaci</w:t>
      </w:r>
      <w:r w:rsidRPr="0029555E">
        <w:rPr>
          <w:rFonts w:ascii="Calibri" w:eastAsia="ArnhemPro-BlondItalic" w:hAnsi="Calibri" w:cs="Arial"/>
          <w:lang w:val="cs-CZ"/>
        </w:rPr>
        <w:t xml:space="preserve"> s celosvětovou pandemií covidu-19, která omezila prodeje v kamenných obchodech, ve většině zemí </w:t>
      </w:r>
      <w:r w:rsidR="00F132D8">
        <w:rPr>
          <w:rFonts w:ascii="Calibri" w:eastAsia="ArnhemPro-BlondItalic" w:hAnsi="Calibri" w:cs="Arial"/>
          <w:lang w:val="cs-CZ"/>
        </w:rPr>
        <w:t>znamenalo n</w:t>
      </w:r>
      <w:r w:rsidRPr="0029555E">
        <w:rPr>
          <w:rFonts w:ascii="Calibri" w:eastAsia="ArnhemPro-BlondItalic" w:hAnsi="Calibri" w:cs="Arial"/>
          <w:lang w:val="cs-CZ"/>
        </w:rPr>
        <w:t xml:space="preserve">árůst internetových prodejů s trvalým </w:t>
      </w:r>
      <w:r w:rsidR="00DC2BC0" w:rsidRPr="0029555E">
        <w:rPr>
          <w:rFonts w:ascii="Calibri" w:eastAsia="ArnhemPro-BlondItalic" w:hAnsi="Calibri" w:cs="Arial"/>
          <w:lang w:val="cs-CZ"/>
        </w:rPr>
        <w:t>efektem</w:t>
      </w:r>
      <w:r w:rsidR="00A8282F" w:rsidRPr="0029555E">
        <w:rPr>
          <w:rFonts w:ascii="Calibri" w:eastAsia="ArnhemPro-BlondItalic" w:hAnsi="Calibri" w:cs="Arial"/>
          <w:lang w:val="cs-CZ"/>
        </w:rPr>
        <w:t xml:space="preserve"> </w:t>
      </w:r>
      <w:r w:rsidRPr="0029555E">
        <w:rPr>
          <w:rFonts w:ascii="Calibri" w:eastAsia="ArnhemPro-BlondItalic" w:hAnsi="Calibri" w:cs="Arial"/>
          <w:lang w:val="cs-CZ"/>
        </w:rPr>
        <w:t xml:space="preserve">do budoucna. </w:t>
      </w:r>
    </w:p>
    <w:p w14:paraId="56D50621" w14:textId="77777777" w:rsidR="0029555E" w:rsidRPr="0029555E" w:rsidRDefault="0029555E" w:rsidP="009B0EE8">
      <w:pPr>
        <w:autoSpaceDE w:val="0"/>
        <w:autoSpaceDN w:val="0"/>
        <w:adjustRightInd w:val="0"/>
        <w:jc w:val="both"/>
        <w:rPr>
          <w:rFonts w:ascii="Calibri" w:eastAsia="ArnhemPro-BlondItalic" w:hAnsi="Calibri" w:cs="Arial"/>
          <w:lang w:val="cs-CZ"/>
        </w:rPr>
      </w:pPr>
    </w:p>
    <w:p w14:paraId="751BA0CC" w14:textId="6F29D402" w:rsidR="00E841EE" w:rsidRDefault="0029555E" w:rsidP="009B0EE8">
      <w:pPr>
        <w:autoSpaceDE w:val="0"/>
        <w:autoSpaceDN w:val="0"/>
        <w:adjustRightInd w:val="0"/>
        <w:jc w:val="both"/>
        <w:rPr>
          <w:rFonts w:ascii="Calibri" w:eastAsia="ArnhemPro-BlondItalic" w:hAnsi="Calibri" w:cs="Arial"/>
          <w:b/>
          <w:bCs/>
          <w:lang w:val="cs-CZ"/>
        </w:rPr>
      </w:pPr>
      <w:r w:rsidRPr="0029555E">
        <w:rPr>
          <w:rFonts w:ascii="Calibri" w:eastAsia="ArnhemPro-BlondItalic" w:hAnsi="Calibri" w:cs="Arial"/>
          <w:i/>
          <w:lang w:val="cs-CZ"/>
        </w:rPr>
        <w:t>„</w:t>
      </w:r>
      <w:r w:rsidR="009B0EE8" w:rsidRPr="0029555E">
        <w:rPr>
          <w:rFonts w:ascii="Calibri" w:eastAsia="ArnhemPro-BlondItalic" w:hAnsi="Calibri" w:cs="Arial"/>
          <w:i/>
          <w:lang w:val="cs-CZ"/>
        </w:rPr>
        <w:t>Lze očekávat, že online obchody budou v zemích s již vysokým podílem e-</w:t>
      </w:r>
      <w:proofErr w:type="spellStart"/>
      <w:r w:rsidR="009B0EE8" w:rsidRPr="0029555E">
        <w:rPr>
          <w:rFonts w:ascii="Calibri" w:eastAsia="ArnhemPro-BlondItalic" w:hAnsi="Calibri" w:cs="Arial"/>
          <w:i/>
          <w:lang w:val="cs-CZ"/>
        </w:rPr>
        <w:t>commerce</w:t>
      </w:r>
      <w:proofErr w:type="spellEnd"/>
      <w:r w:rsidR="009B0EE8" w:rsidRPr="0029555E">
        <w:rPr>
          <w:rFonts w:ascii="Calibri" w:eastAsia="ArnhemPro-BlondItalic" w:hAnsi="Calibri" w:cs="Arial"/>
          <w:i/>
          <w:lang w:val="cs-CZ"/>
        </w:rPr>
        <w:t xml:space="preserve"> na celkových tržbách i nadále růst, zatímco trhy s prozatím nižším podílem je budou postupně dohánět.</w:t>
      </w:r>
      <w:r w:rsidR="009B0EE8" w:rsidRPr="0029555E">
        <w:rPr>
          <w:rFonts w:ascii="Calibri" w:eastAsia="ArnhemPro-BlondItalic" w:hAnsi="Calibri" w:cs="Arial"/>
          <w:lang w:val="cs-CZ"/>
        </w:rPr>
        <w:t xml:space="preserve"> </w:t>
      </w:r>
      <w:r w:rsidR="00F132D8">
        <w:rPr>
          <w:rFonts w:ascii="Calibri" w:eastAsia="ArnhemPro-BlondItalic" w:hAnsi="Calibri" w:cs="Arial"/>
          <w:i/>
          <w:lang w:val="cs-CZ"/>
        </w:rPr>
        <w:t xml:space="preserve">Je zřejmé, že viditelný </w:t>
      </w:r>
      <w:r w:rsidR="003504D8" w:rsidRPr="0029555E">
        <w:rPr>
          <w:rFonts w:ascii="Calibri" w:eastAsia="ArnhemPro-BlondItalic" w:hAnsi="Calibri" w:cs="Arial"/>
          <w:i/>
          <w:lang w:val="cs-CZ"/>
        </w:rPr>
        <w:t xml:space="preserve">nárůst online nakupování a </w:t>
      </w:r>
      <w:r w:rsidR="00337ABF" w:rsidRPr="0029555E">
        <w:rPr>
          <w:rFonts w:ascii="Calibri" w:eastAsia="ArnhemPro-BlondItalic" w:hAnsi="Calibri" w:cs="Arial"/>
          <w:i/>
          <w:lang w:val="cs-CZ"/>
        </w:rPr>
        <w:t>rozmach</w:t>
      </w:r>
      <w:r w:rsidR="003504D8" w:rsidRPr="0029555E">
        <w:rPr>
          <w:rFonts w:ascii="Calibri" w:eastAsia="ArnhemPro-BlondItalic" w:hAnsi="Calibri" w:cs="Arial"/>
          <w:i/>
          <w:lang w:val="cs-CZ"/>
        </w:rPr>
        <w:t xml:space="preserve"> e-</w:t>
      </w:r>
      <w:proofErr w:type="spellStart"/>
      <w:r w:rsidR="003504D8" w:rsidRPr="0029555E">
        <w:rPr>
          <w:rFonts w:ascii="Calibri" w:eastAsia="ArnhemPro-BlondItalic" w:hAnsi="Calibri" w:cs="Arial"/>
          <w:i/>
          <w:lang w:val="cs-CZ"/>
        </w:rPr>
        <w:t>shopů</w:t>
      </w:r>
      <w:proofErr w:type="spellEnd"/>
      <w:r w:rsidR="003504D8" w:rsidRPr="0029555E">
        <w:rPr>
          <w:rFonts w:ascii="Calibri" w:eastAsia="ArnhemPro-BlondItalic" w:hAnsi="Calibri" w:cs="Arial"/>
          <w:i/>
          <w:lang w:val="cs-CZ"/>
        </w:rPr>
        <w:t xml:space="preserve"> s sebou přinesl větší nároky na rychlost a</w:t>
      </w:r>
      <w:r w:rsidR="00885D7C">
        <w:rPr>
          <w:rFonts w:ascii="Calibri" w:eastAsia="ArnhemPro-BlondItalic" w:hAnsi="Calibri" w:cs="Arial"/>
          <w:i/>
          <w:lang w:val="cs-CZ"/>
        </w:rPr>
        <w:t> </w:t>
      </w:r>
      <w:r w:rsidR="003504D8" w:rsidRPr="0029555E">
        <w:rPr>
          <w:rFonts w:ascii="Calibri" w:eastAsia="ArnhemPro-BlondItalic" w:hAnsi="Calibri" w:cs="Arial"/>
          <w:i/>
          <w:lang w:val="cs-CZ"/>
        </w:rPr>
        <w:t xml:space="preserve">kvalitu </w:t>
      </w:r>
      <w:r w:rsidR="00337ABF" w:rsidRPr="0029555E">
        <w:rPr>
          <w:rFonts w:ascii="Calibri" w:eastAsia="ArnhemPro-BlondItalic" w:hAnsi="Calibri" w:cs="Arial"/>
          <w:i/>
          <w:lang w:val="cs-CZ"/>
        </w:rPr>
        <w:t xml:space="preserve">dodavatelského řetězce, což pro celý logistický trh představuje skutečnou výzvu a obrovský </w:t>
      </w:r>
      <w:r w:rsidRPr="0029555E">
        <w:rPr>
          <w:rFonts w:ascii="Calibri" w:eastAsia="ArnhemPro-BlondItalic" w:hAnsi="Calibri" w:cs="Arial"/>
          <w:i/>
          <w:lang w:val="cs-CZ"/>
        </w:rPr>
        <w:t>potenciál</w:t>
      </w:r>
      <w:r w:rsidR="00337ABF" w:rsidRPr="0029555E">
        <w:rPr>
          <w:rFonts w:ascii="Calibri" w:eastAsia="ArnhemPro-BlondItalic" w:hAnsi="Calibri" w:cs="Arial"/>
          <w:i/>
          <w:lang w:val="cs-CZ"/>
        </w:rPr>
        <w:t xml:space="preserve">. Není pochyb, že logistické nemovitosti budou </w:t>
      </w:r>
      <w:r w:rsidRPr="0029555E">
        <w:rPr>
          <w:rFonts w:ascii="Calibri" w:eastAsia="ArnhemPro-BlondItalic" w:hAnsi="Calibri" w:cs="Arial"/>
          <w:i/>
          <w:lang w:val="cs-CZ"/>
        </w:rPr>
        <w:t xml:space="preserve">v následujících letech </w:t>
      </w:r>
      <w:r w:rsidR="00337ABF" w:rsidRPr="0029555E">
        <w:rPr>
          <w:rFonts w:ascii="Calibri" w:eastAsia="ArnhemPro-BlondItalic" w:hAnsi="Calibri" w:cs="Arial"/>
          <w:i/>
          <w:lang w:val="cs-CZ"/>
        </w:rPr>
        <w:t>jedním z tahounů realitního trhu,</w:t>
      </w:r>
      <w:r w:rsidR="003504D8" w:rsidRPr="0029555E">
        <w:rPr>
          <w:rFonts w:ascii="Calibri" w:eastAsia="ArnhemPro-BlondItalic" w:hAnsi="Calibri" w:cs="Arial"/>
          <w:i/>
          <w:lang w:val="cs-CZ"/>
        </w:rPr>
        <w:t>“</w:t>
      </w:r>
      <w:r w:rsidR="003504D8" w:rsidRPr="0029555E">
        <w:rPr>
          <w:rFonts w:ascii="Calibri" w:eastAsia="ArnhemPro-BlondItalic" w:hAnsi="Calibri" w:cs="Arial"/>
          <w:lang w:val="cs-CZ"/>
        </w:rPr>
        <w:t xml:space="preserve"> komentuje </w:t>
      </w:r>
      <w:r w:rsidR="003504D8" w:rsidRPr="0029555E">
        <w:rPr>
          <w:rFonts w:ascii="Calibri" w:eastAsia="ArnhemPro-BlondItalic" w:hAnsi="Calibri" w:cs="Arial"/>
          <w:b/>
          <w:lang w:val="cs-CZ"/>
        </w:rPr>
        <w:t xml:space="preserve">Jan </w:t>
      </w:r>
      <w:proofErr w:type="spellStart"/>
      <w:r w:rsidR="003504D8" w:rsidRPr="0029555E">
        <w:rPr>
          <w:rFonts w:ascii="Calibri" w:eastAsia="ArnhemPro-BlondItalic" w:hAnsi="Calibri" w:cs="Arial"/>
          <w:b/>
          <w:lang w:val="cs-CZ"/>
        </w:rPr>
        <w:t>Hřivnacký</w:t>
      </w:r>
      <w:proofErr w:type="spellEnd"/>
      <w:r w:rsidR="003504D8" w:rsidRPr="0029555E">
        <w:rPr>
          <w:rFonts w:ascii="Calibri" w:eastAsia="ArnhemPro-BlondItalic" w:hAnsi="Calibri" w:cs="Arial"/>
          <w:b/>
          <w:lang w:val="cs-CZ"/>
        </w:rPr>
        <w:t>, vedoucí pronájmů industriálních nemovitostí v</w:t>
      </w:r>
      <w:r w:rsidR="00337ABF" w:rsidRPr="0029555E">
        <w:rPr>
          <w:rFonts w:ascii="Calibri" w:eastAsia="ArnhemPro-BlondItalic" w:hAnsi="Calibri" w:cs="Arial"/>
          <w:b/>
          <w:lang w:val="cs-CZ"/>
        </w:rPr>
        <w:t> </w:t>
      </w:r>
      <w:r w:rsidR="003504D8" w:rsidRPr="0029555E">
        <w:rPr>
          <w:rFonts w:ascii="Calibri" w:eastAsia="ArnhemPro-BlondItalic" w:hAnsi="Calibri" w:cs="Arial"/>
          <w:b/>
          <w:lang w:val="cs-CZ"/>
        </w:rPr>
        <w:t>CBRE</w:t>
      </w:r>
      <w:r w:rsidR="00337ABF" w:rsidRPr="0029555E">
        <w:rPr>
          <w:rFonts w:ascii="Calibri" w:eastAsia="ArnhemPro-BlondItalic" w:hAnsi="Calibri" w:cs="Arial"/>
          <w:lang w:val="cs-CZ"/>
        </w:rPr>
        <w:t>.</w:t>
      </w:r>
      <w:r w:rsidR="00CD4D93">
        <w:rPr>
          <w:rFonts w:ascii="Calibri" w:eastAsia="ArnhemPro-BlondItalic" w:hAnsi="Calibri" w:cs="Arial"/>
          <w:lang w:val="cs-CZ"/>
        </w:rPr>
        <w:br/>
      </w:r>
    </w:p>
    <w:p w14:paraId="49256C01" w14:textId="21A9407C" w:rsidR="00B75F9A" w:rsidRPr="0029555E" w:rsidRDefault="0010379E" w:rsidP="009B0EE8">
      <w:pPr>
        <w:autoSpaceDE w:val="0"/>
        <w:autoSpaceDN w:val="0"/>
        <w:adjustRightInd w:val="0"/>
        <w:jc w:val="both"/>
        <w:rPr>
          <w:rFonts w:ascii="Calibri" w:eastAsia="ArnhemPro-BlondItalic" w:hAnsi="Calibri" w:cs="Arial"/>
          <w:b/>
          <w:bCs/>
          <w:lang w:val="cs-CZ"/>
        </w:rPr>
      </w:pPr>
      <w:r w:rsidRPr="0029555E">
        <w:rPr>
          <w:rFonts w:ascii="Calibri" w:eastAsia="ArnhemPro-BlondItalic" w:hAnsi="Calibri" w:cs="Arial"/>
          <w:b/>
          <w:bCs/>
          <w:lang w:val="cs-CZ"/>
        </w:rPr>
        <w:lastRenderedPageBreak/>
        <w:t xml:space="preserve">Česká republika je v centru zájmu </w:t>
      </w:r>
      <w:r w:rsidR="001376D3" w:rsidRPr="0029555E">
        <w:rPr>
          <w:rFonts w:ascii="Calibri" w:eastAsia="ArnhemPro-BlondItalic" w:hAnsi="Calibri" w:cs="Arial"/>
          <w:b/>
          <w:bCs/>
          <w:lang w:val="cs-CZ"/>
        </w:rPr>
        <w:t>hráčů z oblasti e-</w:t>
      </w:r>
      <w:proofErr w:type="spellStart"/>
      <w:r w:rsidR="001376D3" w:rsidRPr="0029555E">
        <w:rPr>
          <w:rFonts w:ascii="Calibri" w:eastAsia="ArnhemPro-BlondItalic" w:hAnsi="Calibri" w:cs="Arial"/>
          <w:b/>
          <w:bCs/>
          <w:lang w:val="cs-CZ"/>
        </w:rPr>
        <w:t>commerce</w:t>
      </w:r>
      <w:proofErr w:type="spellEnd"/>
    </w:p>
    <w:p w14:paraId="4F722385" w14:textId="4F82C2B8" w:rsidR="0010379E" w:rsidRPr="0029555E" w:rsidRDefault="0010379E" w:rsidP="0010379E">
      <w:pPr>
        <w:autoSpaceDE w:val="0"/>
        <w:autoSpaceDN w:val="0"/>
        <w:adjustRightInd w:val="0"/>
        <w:jc w:val="both"/>
        <w:rPr>
          <w:rFonts w:ascii="Calibri" w:eastAsia="ArnhemPro-BlondItalic" w:hAnsi="Calibri" w:cs="Arial"/>
          <w:lang w:val="cs-CZ"/>
        </w:rPr>
      </w:pPr>
      <w:r w:rsidRPr="0029555E">
        <w:rPr>
          <w:rFonts w:ascii="Calibri" w:eastAsia="ArnhemPro-BlondItalic" w:hAnsi="Calibri" w:cs="Arial"/>
          <w:lang w:val="cs-CZ"/>
        </w:rPr>
        <w:t xml:space="preserve">Velmi silnou poptávku od online maloobchodníků zaznamenali </w:t>
      </w:r>
      <w:r w:rsidR="00EE790D" w:rsidRPr="0029555E">
        <w:rPr>
          <w:rFonts w:ascii="Calibri" w:eastAsia="ArnhemPro-BlondItalic" w:hAnsi="Calibri" w:cs="Arial"/>
          <w:lang w:val="cs-CZ"/>
        </w:rPr>
        <w:t xml:space="preserve">experti CBRE </w:t>
      </w:r>
      <w:r w:rsidR="0029555E" w:rsidRPr="0029555E">
        <w:rPr>
          <w:rFonts w:ascii="Calibri" w:eastAsia="ArnhemPro-BlondItalic" w:hAnsi="Calibri" w:cs="Arial"/>
          <w:lang w:val="cs-CZ"/>
        </w:rPr>
        <w:t>již v roce 2020 a</w:t>
      </w:r>
      <w:r w:rsidR="00885D7C">
        <w:rPr>
          <w:rFonts w:ascii="Calibri" w:eastAsia="ArnhemPro-BlondItalic" w:hAnsi="Calibri" w:cs="Arial"/>
          <w:lang w:val="cs-CZ"/>
        </w:rPr>
        <w:t> </w:t>
      </w:r>
      <w:r w:rsidR="001376D3" w:rsidRPr="0029555E">
        <w:rPr>
          <w:rFonts w:ascii="Calibri" w:eastAsia="ArnhemPro-BlondItalic" w:hAnsi="Calibri" w:cs="Arial"/>
          <w:lang w:val="cs-CZ"/>
        </w:rPr>
        <w:t>během prvního č</w:t>
      </w:r>
      <w:r w:rsidRPr="0029555E">
        <w:rPr>
          <w:rFonts w:ascii="Calibri" w:eastAsia="ArnhemPro-BlondItalic" w:hAnsi="Calibri" w:cs="Arial"/>
          <w:lang w:val="cs-CZ"/>
        </w:rPr>
        <w:t>tv</w:t>
      </w:r>
      <w:r w:rsidR="001376D3" w:rsidRPr="0029555E">
        <w:rPr>
          <w:rFonts w:ascii="Calibri" w:eastAsia="ArnhemPro-BlondItalic" w:hAnsi="Calibri" w:cs="Arial"/>
          <w:lang w:val="cs-CZ"/>
        </w:rPr>
        <w:t>r</w:t>
      </w:r>
      <w:r w:rsidR="0029555E" w:rsidRPr="0029555E">
        <w:rPr>
          <w:rFonts w:ascii="Calibri" w:eastAsia="ArnhemPro-BlondItalic" w:hAnsi="Calibri" w:cs="Arial"/>
          <w:lang w:val="cs-CZ"/>
        </w:rPr>
        <w:t>tletí 2021, kdy</w:t>
      </w:r>
      <w:r w:rsidRPr="0029555E">
        <w:rPr>
          <w:rFonts w:ascii="Calibri" w:eastAsia="ArnhemPro-BlondItalic" w:hAnsi="Calibri" w:cs="Arial"/>
          <w:lang w:val="cs-CZ"/>
        </w:rPr>
        <w:t xml:space="preserve"> </w:t>
      </w:r>
      <w:r w:rsidR="00051AFB" w:rsidRPr="0029555E">
        <w:rPr>
          <w:rFonts w:ascii="Calibri" w:eastAsia="ArnhemPro-BlondItalic" w:hAnsi="Calibri" w:cs="Arial"/>
          <w:lang w:val="cs-CZ"/>
        </w:rPr>
        <w:t>činil</w:t>
      </w:r>
      <w:r w:rsidRPr="0029555E">
        <w:rPr>
          <w:rFonts w:ascii="Calibri" w:eastAsia="ArnhemPro-BlondItalic" w:hAnsi="Calibri" w:cs="Arial"/>
          <w:lang w:val="cs-CZ"/>
        </w:rPr>
        <w:t xml:space="preserve"> podíl e-</w:t>
      </w:r>
      <w:proofErr w:type="spellStart"/>
      <w:r w:rsidRPr="0029555E">
        <w:rPr>
          <w:rFonts w:ascii="Calibri" w:eastAsia="ArnhemPro-BlondItalic" w:hAnsi="Calibri" w:cs="Arial"/>
          <w:lang w:val="cs-CZ"/>
        </w:rPr>
        <w:t>commerce</w:t>
      </w:r>
      <w:proofErr w:type="spellEnd"/>
      <w:r w:rsidRPr="0029555E">
        <w:rPr>
          <w:rFonts w:ascii="Calibri" w:eastAsia="ArnhemPro-BlondItalic" w:hAnsi="Calibri" w:cs="Arial"/>
          <w:lang w:val="cs-CZ"/>
        </w:rPr>
        <w:t xml:space="preserve"> firem na celkovém množství pronajatých ploch </w:t>
      </w:r>
      <w:r w:rsidR="002B6BED" w:rsidRPr="002B6BED">
        <w:rPr>
          <w:rFonts w:ascii="Calibri" w:eastAsia="ArnhemPro-BlondItalic" w:hAnsi="Calibri" w:cs="Arial"/>
          <w:lang w:val="cs-CZ"/>
        </w:rPr>
        <w:t>25,9</w:t>
      </w:r>
      <w:r w:rsidR="002B6BED">
        <w:rPr>
          <w:rFonts w:ascii="Calibri" w:eastAsia="ArnhemPro-BlondItalic" w:hAnsi="Calibri" w:cs="Arial"/>
          <w:lang w:val="cs-CZ"/>
        </w:rPr>
        <w:t> </w:t>
      </w:r>
      <w:r w:rsidR="002B6BED" w:rsidRPr="002B6BED">
        <w:rPr>
          <w:rFonts w:ascii="Calibri" w:eastAsia="ArnhemPro-BlondItalic" w:hAnsi="Calibri" w:cs="Arial"/>
          <w:lang w:val="cs-CZ"/>
        </w:rPr>
        <w:t>%</w:t>
      </w:r>
      <w:r w:rsidR="00E841EE">
        <w:rPr>
          <w:rFonts w:ascii="Calibri" w:eastAsia="ArnhemPro-BlondItalic" w:hAnsi="Calibri" w:cs="Arial"/>
          <w:lang w:val="cs-CZ"/>
        </w:rPr>
        <w:t xml:space="preserve">. </w:t>
      </w:r>
      <w:r w:rsidR="0029555E">
        <w:rPr>
          <w:rFonts w:ascii="Calibri" w:eastAsia="ArnhemPro-BlondItalic" w:hAnsi="Calibri" w:cs="Arial"/>
          <w:lang w:val="cs-CZ"/>
        </w:rPr>
        <w:t>„</w:t>
      </w:r>
      <w:r w:rsidRPr="0029555E">
        <w:rPr>
          <w:rFonts w:ascii="Calibri" w:eastAsia="ArnhemPro-BlondItalic" w:hAnsi="Calibri" w:cs="Arial"/>
          <w:i/>
          <w:lang w:val="cs-CZ"/>
        </w:rPr>
        <w:t xml:space="preserve">Mezi největší transakce </w:t>
      </w:r>
      <w:r w:rsidR="00051AFB" w:rsidRPr="0029555E">
        <w:rPr>
          <w:rFonts w:ascii="Calibri" w:eastAsia="ArnhemPro-BlondItalic" w:hAnsi="Calibri" w:cs="Arial"/>
          <w:i/>
          <w:lang w:val="cs-CZ"/>
        </w:rPr>
        <w:t>tohoto druhu</w:t>
      </w:r>
      <w:r w:rsidRPr="0029555E">
        <w:rPr>
          <w:rFonts w:ascii="Calibri" w:eastAsia="ArnhemPro-BlondItalic" w:hAnsi="Calibri" w:cs="Arial"/>
          <w:i/>
          <w:lang w:val="cs-CZ"/>
        </w:rPr>
        <w:t xml:space="preserve"> patří </w:t>
      </w:r>
      <w:r w:rsidR="00051AFB" w:rsidRPr="0029555E">
        <w:rPr>
          <w:rFonts w:ascii="Calibri" w:eastAsia="ArnhemPro-BlondItalic" w:hAnsi="Calibri" w:cs="Arial"/>
          <w:i/>
          <w:lang w:val="cs-CZ"/>
        </w:rPr>
        <w:t>třeba</w:t>
      </w:r>
      <w:r w:rsidRPr="0029555E">
        <w:rPr>
          <w:rFonts w:ascii="Calibri" w:eastAsia="ArnhemPro-BlondItalic" w:hAnsi="Calibri" w:cs="Arial"/>
          <w:i/>
          <w:lang w:val="cs-CZ"/>
        </w:rPr>
        <w:t xml:space="preserve"> </w:t>
      </w:r>
      <w:proofErr w:type="spellStart"/>
      <w:r w:rsidRPr="0029555E">
        <w:rPr>
          <w:rFonts w:ascii="Calibri" w:eastAsia="ArnhemPro-BlondItalic" w:hAnsi="Calibri" w:cs="Arial"/>
          <w:i/>
          <w:lang w:val="cs-CZ"/>
        </w:rPr>
        <w:t>předpronájem</w:t>
      </w:r>
      <w:proofErr w:type="spellEnd"/>
      <w:r w:rsidRPr="0029555E">
        <w:rPr>
          <w:rFonts w:ascii="Calibri" w:eastAsia="ArnhemPro-BlondItalic" w:hAnsi="Calibri" w:cs="Arial"/>
          <w:i/>
          <w:lang w:val="cs-CZ"/>
        </w:rPr>
        <w:t xml:space="preserve"> </w:t>
      </w:r>
      <w:r w:rsidR="00051AFB" w:rsidRPr="0029555E">
        <w:rPr>
          <w:rFonts w:ascii="Calibri" w:eastAsia="ArnhemPro-BlondItalic" w:hAnsi="Calibri" w:cs="Arial"/>
          <w:i/>
          <w:lang w:val="cs-CZ"/>
        </w:rPr>
        <w:t>70</w:t>
      </w:r>
      <w:r w:rsidR="00E841EE">
        <w:rPr>
          <w:rFonts w:ascii="Calibri" w:eastAsia="ArnhemPro-BlondItalic" w:hAnsi="Calibri" w:cs="Arial"/>
          <w:i/>
          <w:lang w:val="cs-CZ"/>
        </w:rPr>
        <w:t> </w:t>
      </w:r>
      <w:r w:rsidR="00051AFB" w:rsidRPr="0029555E">
        <w:rPr>
          <w:rFonts w:ascii="Calibri" w:eastAsia="ArnhemPro-BlondItalic" w:hAnsi="Calibri" w:cs="Arial"/>
          <w:i/>
          <w:lang w:val="cs-CZ"/>
        </w:rPr>
        <w:t>000</w:t>
      </w:r>
      <w:r w:rsidR="00E841EE">
        <w:rPr>
          <w:rFonts w:ascii="Calibri" w:eastAsia="ArnhemPro-BlondItalic" w:hAnsi="Calibri" w:cs="Arial"/>
          <w:i/>
          <w:lang w:val="cs-CZ"/>
        </w:rPr>
        <w:t> </w:t>
      </w:r>
      <w:r w:rsidR="00051AFB" w:rsidRPr="0029555E">
        <w:rPr>
          <w:rFonts w:ascii="Calibri" w:eastAsia="ArnhemPro-BlondItalic" w:hAnsi="Calibri" w:cs="Arial"/>
          <w:i/>
          <w:lang w:val="cs-CZ"/>
        </w:rPr>
        <w:t>m</w:t>
      </w:r>
      <w:r w:rsidR="00051AFB" w:rsidRPr="0029555E">
        <w:rPr>
          <w:rFonts w:ascii="Calibri" w:eastAsia="ArnhemPro-BlondItalic" w:hAnsi="Calibri" w:cs="Arial"/>
          <w:i/>
          <w:vertAlign w:val="superscript"/>
          <w:lang w:val="cs-CZ"/>
        </w:rPr>
        <w:t xml:space="preserve">2 </w:t>
      </w:r>
      <w:r w:rsidRPr="0029555E">
        <w:rPr>
          <w:rFonts w:ascii="Calibri" w:eastAsia="ArnhemPro-BlondItalic" w:hAnsi="Calibri" w:cs="Arial"/>
          <w:i/>
          <w:lang w:val="cs-CZ"/>
        </w:rPr>
        <w:t>spole</w:t>
      </w:r>
      <w:r w:rsidR="00051AFB" w:rsidRPr="0029555E">
        <w:rPr>
          <w:rFonts w:ascii="Calibri" w:eastAsia="ArnhemPro-BlondItalic" w:hAnsi="Calibri" w:cs="Arial"/>
          <w:i/>
          <w:lang w:val="cs-CZ"/>
        </w:rPr>
        <w:t>čností</w:t>
      </w:r>
      <w:r w:rsidRPr="0029555E">
        <w:rPr>
          <w:rFonts w:ascii="Calibri" w:eastAsia="ArnhemPro-BlondItalic" w:hAnsi="Calibri" w:cs="Arial"/>
          <w:i/>
          <w:lang w:val="cs-CZ"/>
        </w:rPr>
        <w:t xml:space="preserve"> </w:t>
      </w:r>
      <w:proofErr w:type="spellStart"/>
      <w:r w:rsidRPr="0029555E">
        <w:rPr>
          <w:rFonts w:ascii="Calibri" w:eastAsia="ArnhemPro-BlondItalic" w:hAnsi="Calibri" w:cs="Arial"/>
          <w:i/>
          <w:lang w:val="cs-CZ"/>
        </w:rPr>
        <w:t>Sportisimo</w:t>
      </w:r>
      <w:proofErr w:type="spellEnd"/>
      <w:r w:rsidRPr="0029555E">
        <w:rPr>
          <w:rFonts w:ascii="Calibri" w:eastAsia="ArnhemPro-BlondItalic" w:hAnsi="Calibri" w:cs="Arial"/>
          <w:i/>
          <w:lang w:val="cs-CZ"/>
        </w:rPr>
        <w:t xml:space="preserve"> v </w:t>
      </w:r>
      <w:proofErr w:type="spellStart"/>
      <w:r w:rsidRPr="0029555E">
        <w:rPr>
          <w:rFonts w:ascii="Calibri" w:eastAsia="ArnhemPro-BlondItalic" w:hAnsi="Calibri" w:cs="Arial"/>
          <w:i/>
          <w:lang w:val="cs-CZ"/>
        </w:rPr>
        <w:t>Contera</w:t>
      </w:r>
      <w:proofErr w:type="spellEnd"/>
      <w:r w:rsidRPr="0029555E">
        <w:rPr>
          <w:rFonts w:ascii="Calibri" w:eastAsia="ArnhemPro-BlondItalic" w:hAnsi="Calibri" w:cs="Arial"/>
          <w:i/>
          <w:lang w:val="cs-CZ"/>
        </w:rPr>
        <w:t xml:space="preserve"> Parku Ostrava D1, </w:t>
      </w:r>
      <w:proofErr w:type="spellStart"/>
      <w:r w:rsidRPr="0029555E">
        <w:rPr>
          <w:rFonts w:ascii="Calibri" w:eastAsia="ArnhemPro-BlondItalic" w:hAnsi="Calibri" w:cs="Arial"/>
          <w:i/>
          <w:lang w:val="cs-CZ"/>
        </w:rPr>
        <w:t>předpronájem</w:t>
      </w:r>
      <w:proofErr w:type="spellEnd"/>
      <w:r w:rsidRPr="0029555E">
        <w:rPr>
          <w:rFonts w:ascii="Calibri" w:eastAsia="ArnhemPro-BlondItalic" w:hAnsi="Calibri" w:cs="Arial"/>
          <w:i/>
          <w:lang w:val="cs-CZ"/>
        </w:rPr>
        <w:t xml:space="preserve"> </w:t>
      </w:r>
      <w:r w:rsidR="00051AFB" w:rsidRPr="0029555E">
        <w:rPr>
          <w:rFonts w:ascii="Calibri" w:eastAsia="ArnhemPro-BlondItalic" w:hAnsi="Calibri" w:cs="Arial"/>
          <w:i/>
          <w:lang w:val="cs-CZ"/>
        </w:rPr>
        <w:t xml:space="preserve">internetového obchodu </w:t>
      </w:r>
      <w:proofErr w:type="spellStart"/>
      <w:r w:rsidR="00051AFB" w:rsidRPr="0029555E">
        <w:rPr>
          <w:rFonts w:ascii="Calibri" w:eastAsia="ArnhemPro-BlondItalic" w:hAnsi="Calibri" w:cs="Arial"/>
          <w:i/>
          <w:lang w:val="cs-CZ"/>
        </w:rPr>
        <w:t>Alza</w:t>
      </w:r>
      <w:proofErr w:type="spellEnd"/>
      <w:r w:rsidRPr="0029555E">
        <w:rPr>
          <w:rFonts w:ascii="Calibri" w:eastAsia="ArnhemPro-BlondItalic" w:hAnsi="Calibri" w:cs="Arial"/>
          <w:i/>
          <w:lang w:val="cs-CZ"/>
        </w:rPr>
        <w:t xml:space="preserve"> </w:t>
      </w:r>
      <w:r w:rsidR="00051AFB" w:rsidRPr="0029555E">
        <w:rPr>
          <w:rFonts w:ascii="Calibri" w:eastAsia="ArnhemPro-BlondItalic" w:hAnsi="Calibri" w:cs="Arial"/>
          <w:i/>
          <w:lang w:val="cs-CZ"/>
        </w:rPr>
        <w:t>na 36 000 m</w:t>
      </w:r>
      <w:r w:rsidR="00051AFB" w:rsidRPr="0029555E">
        <w:rPr>
          <w:rFonts w:ascii="Calibri" w:eastAsia="ArnhemPro-BlondItalic" w:hAnsi="Calibri" w:cs="Arial"/>
          <w:i/>
          <w:vertAlign w:val="superscript"/>
          <w:lang w:val="cs-CZ"/>
        </w:rPr>
        <w:t xml:space="preserve">2 </w:t>
      </w:r>
      <w:r w:rsidRPr="0029555E">
        <w:rPr>
          <w:rFonts w:ascii="Calibri" w:eastAsia="ArnhemPro-BlondItalic" w:hAnsi="Calibri" w:cs="Arial"/>
          <w:i/>
          <w:lang w:val="cs-CZ"/>
        </w:rPr>
        <w:t>v</w:t>
      </w:r>
      <w:r w:rsidR="001376D3" w:rsidRPr="0029555E">
        <w:rPr>
          <w:rFonts w:ascii="Calibri" w:eastAsia="ArnhemPro-BlondItalic" w:hAnsi="Calibri" w:cs="Arial"/>
          <w:i/>
          <w:lang w:val="cs-CZ"/>
        </w:rPr>
        <w:t> </w:t>
      </w:r>
      <w:r w:rsidRPr="0029555E">
        <w:rPr>
          <w:rFonts w:ascii="Calibri" w:eastAsia="ArnhemPro-BlondItalic" w:hAnsi="Calibri" w:cs="Arial"/>
          <w:i/>
          <w:lang w:val="cs-CZ"/>
        </w:rPr>
        <w:t>GLP</w:t>
      </w:r>
      <w:r w:rsidR="00051AFB" w:rsidRPr="0029555E">
        <w:rPr>
          <w:rFonts w:ascii="Calibri" w:eastAsia="ArnhemPro-BlondItalic" w:hAnsi="Calibri" w:cs="Arial"/>
          <w:i/>
          <w:lang w:val="cs-CZ"/>
        </w:rPr>
        <w:t xml:space="preserve"> P</w:t>
      </w:r>
      <w:r w:rsidRPr="0029555E">
        <w:rPr>
          <w:rFonts w:ascii="Calibri" w:eastAsia="ArnhemPro-BlondItalic" w:hAnsi="Calibri" w:cs="Arial"/>
          <w:i/>
          <w:lang w:val="cs-CZ"/>
        </w:rPr>
        <w:t xml:space="preserve">arku </w:t>
      </w:r>
      <w:r w:rsidR="00051AFB" w:rsidRPr="0029555E">
        <w:rPr>
          <w:rFonts w:ascii="Calibri" w:eastAsia="ArnhemPro-BlondItalic" w:hAnsi="Calibri" w:cs="Arial"/>
          <w:i/>
          <w:lang w:val="cs-CZ"/>
        </w:rPr>
        <w:t xml:space="preserve">Praha </w:t>
      </w:r>
      <w:r w:rsidRPr="0029555E">
        <w:rPr>
          <w:rFonts w:ascii="Calibri" w:eastAsia="ArnhemPro-BlondItalic" w:hAnsi="Calibri" w:cs="Arial"/>
          <w:i/>
          <w:lang w:val="cs-CZ"/>
        </w:rPr>
        <w:t>Chrášťany</w:t>
      </w:r>
      <w:r w:rsidR="00051AFB" w:rsidRPr="0029555E">
        <w:rPr>
          <w:rFonts w:ascii="Calibri" w:eastAsia="ArnhemPro-BlondItalic" w:hAnsi="Calibri" w:cs="Arial"/>
          <w:i/>
          <w:lang w:val="cs-CZ"/>
        </w:rPr>
        <w:t xml:space="preserve"> </w:t>
      </w:r>
      <w:r w:rsidR="00B95338" w:rsidRPr="0029555E">
        <w:rPr>
          <w:rFonts w:ascii="Calibri" w:eastAsia="ArnhemPro-BlondItalic" w:hAnsi="Calibri" w:cs="Arial"/>
          <w:i/>
          <w:lang w:val="cs-CZ"/>
        </w:rPr>
        <w:t xml:space="preserve">či </w:t>
      </w:r>
      <w:r w:rsidRPr="0029555E">
        <w:rPr>
          <w:rFonts w:ascii="Calibri" w:eastAsia="ArnhemPro-BlondItalic" w:hAnsi="Calibri" w:cs="Arial"/>
          <w:i/>
          <w:lang w:val="cs-CZ"/>
        </w:rPr>
        <w:t>expan</w:t>
      </w:r>
      <w:r w:rsidR="00B95338" w:rsidRPr="0029555E">
        <w:rPr>
          <w:rFonts w:ascii="Calibri" w:eastAsia="ArnhemPro-BlondItalic" w:hAnsi="Calibri" w:cs="Arial"/>
          <w:i/>
          <w:lang w:val="cs-CZ"/>
        </w:rPr>
        <w:t>ze</w:t>
      </w:r>
      <w:r w:rsidRPr="0029555E">
        <w:rPr>
          <w:rFonts w:ascii="Calibri" w:eastAsia="ArnhemPro-BlondItalic" w:hAnsi="Calibri" w:cs="Arial"/>
          <w:i/>
          <w:lang w:val="cs-CZ"/>
        </w:rPr>
        <w:t xml:space="preserve"> společnosti </w:t>
      </w:r>
      <w:proofErr w:type="spellStart"/>
      <w:r w:rsidRPr="0029555E">
        <w:rPr>
          <w:rFonts w:ascii="Calibri" w:eastAsia="ArnhemPro-BlondItalic" w:hAnsi="Calibri" w:cs="Arial"/>
          <w:i/>
          <w:lang w:val="cs-CZ"/>
        </w:rPr>
        <w:t>Tchibo</w:t>
      </w:r>
      <w:proofErr w:type="spellEnd"/>
      <w:r w:rsidRPr="0029555E">
        <w:rPr>
          <w:rFonts w:ascii="Calibri" w:eastAsia="ArnhemPro-BlondItalic" w:hAnsi="Calibri" w:cs="Arial"/>
          <w:i/>
          <w:lang w:val="cs-CZ"/>
        </w:rPr>
        <w:t xml:space="preserve"> v </w:t>
      </w:r>
      <w:proofErr w:type="spellStart"/>
      <w:r w:rsidRPr="0029555E">
        <w:rPr>
          <w:rFonts w:ascii="Calibri" w:eastAsia="ArnhemPro-BlondItalic" w:hAnsi="Calibri" w:cs="Arial"/>
          <w:i/>
          <w:lang w:val="cs-CZ"/>
        </w:rPr>
        <w:t>Panattoni</w:t>
      </w:r>
      <w:proofErr w:type="spellEnd"/>
      <w:r w:rsidRPr="0029555E">
        <w:rPr>
          <w:rFonts w:ascii="Calibri" w:eastAsia="ArnhemPro-BlondItalic" w:hAnsi="Calibri" w:cs="Arial"/>
          <w:i/>
          <w:lang w:val="cs-CZ"/>
        </w:rPr>
        <w:t xml:space="preserve"> Park</w:t>
      </w:r>
      <w:r w:rsidR="00051AFB" w:rsidRPr="0029555E">
        <w:rPr>
          <w:rFonts w:ascii="Calibri" w:eastAsia="ArnhemPro-BlondItalic" w:hAnsi="Calibri" w:cs="Arial"/>
          <w:i/>
          <w:lang w:val="cs-CZ"/>
        </w:rPr>
        <w:t>u</w:t>
      </w:r>
      <w:r w:rsidRPr="0029555E">
        <w:rPr>
          <w:rFonts w:ascii="Calibri" w:eastAsia="ArnhemPro-BlondItalic" w:hAnsi="Calibri" w:cs="Arial"/>
          <w:i/>
          <w:lang w:val="cs-CZ"/>
        </w:rPr>
        <w:t xml:space="preserve"> Cheb</w:t>
      </w:r>
      <w:r w:rsidR="00B95338" w:rsidRPr="0029555E">
        <w:rPr>
          <w:rFonts w:ascii="Calibri" w:eastAsia="ArnhemPro-BlondItalic" w:hAnsi="Calibri" w:cs="Arial"/>
          <w:i/>
          <w:lang w:val="cs-CZ"/>
        </w:rPr>
        <w:t>, k</w:t>
      </w:r>
      <w:r w:rsidR="0029555E" w:rsidRPr="0029555E">
        <w:rPr>
          <w:rFonts w:ascii="Calibri" w:eastAsia="ArnhemPro-BlondItalic" w:hAnsi="Calibri" w:cs="Arial"/>
          <w:i/>
          <w:lang w:val="cs-CZ"/>
        </w:rPr>
        <w:t>terá</w:t>
      </w:r>
      <w:r w:rsidR="00051AFB" w:rsidRPr="0029555E">
        <w:rPr>
          <w:rFonts w:ascii="Calibri" w:eastAsia="ArnhemPro-BlondItalic" w:hAnsi="Calibri" w:cs="Arial"/>
          <w:i/>
          <w:lang w:val="cs-CZ"/>
        </w:rPr>
        <w:t xml:space="preserve"> si </w:t>
      </w:r>
      <w:r w:rsidRPr="0029555E">
        <w:rPr>
          <w:rFonts w:ascii="Calibri" w:eastAsia="ArnhemPro-BlondItalic" w:hAnsi="Calibri" w:cs="Arial"/>
          <w:i/>
          <w:lang w:val="cs-CZ"/>
        </w:rPr>
        <w:t>pronajala dodatečných 28</w:t>
      </w:r>
      <w:r w:rsidR="00B95338" w:rsidRPr="0029555E">
        <w:rPr>
          <w:rFonts w:ascii="Calibri" w:eastAsia="ArnhemPro-BlondItalic" w:hAnsi="Calibri" w:cs="Arial"/>
          <w:i/>
          <w:lang w:val="cs-CZ"/>
        </w:rPr>
        <w:t xml:space="preserve"> </w:t>
      </w:r>
      <w:r w:rsidRPr="0029555E">
        <w:rPr>
          <w:rFonts w:ascii="Calibri" w:eastAsia="ArnhemPro-BlondItalic" w:hAnsi="Calibri" w:cs="Arial"/>
          <w:i/>
          <w:lang w:val="cs-CZ"/>
        </w:rPr>
        <w:t>000 m</w:t>
      </w:r>
      <w:r w:rsidRPr="0029555E">
        <w:rPr>
          <w:rFonts w:ascii="Calibri" w:eastAsia="ArnhemPro-BlondItalic" w:hAnsi="Calibri" w:cs="Arial"/>
          <w:i/>
          <w:vertAlign w:val="superscript"/>
          <w:lang w:val="cs-CZ"/>
        </w:rPr>
        <w:t>2</w:t>
      </w:r>
      <w:r w:rsidR="00051AFB" w:rsidRPr="0029555E">
        <w:rPr>
          <w:rFonts w:ascii="Calibri" w:eastAsia="ArnhemPro-BlondItalic" w:hAnsi="Calibri" w:cs="Arial"/>
          <w:i/>
          <w:lang w:val="cs-CZ"/>
        </w:rPr>
        <w:t xml:space="preserve"> a s</w:t>
      </w:r>
      <w:r w:rsidR="00B95338" w:rsidRPr="0029555E">
        <w:rPr>
          <w:rFonts w:ascii="Calibri" w:eastAsia="ArnhemPro-BlondItalic" w:hAnsi="Calibri" w:cs="Arial"/>
          <w:i/>
          <w:lang w:val="cs-CZ"/>
        </w:rPr>
        <w:t>p</w:t>
      </w:r>
      <w:r w:rsidRPr="0029555E">
        <w:rPr>
          <w:rFonts w:ascii="Calibri" w:eastAsia="ArnhemPro-BlondItalic" w:hAnsi="Calibri" w:cs="Arial"/>
          <w:i/>
          <w:lang w:val="cs-CZ"/>
        </w:rPr>
        <w:t xml:space="preserve">olečně s expanzí zároveň </w:t>
      </w:r>
      <w:proofErr w:type="spellStart"/>
      <w:r w:rsidR="00B95338" w:rsidRPr="0029555E">
        <w:rPr>
          <w:rFonts w:ascii="Calibri" w:eastAsia="ArnhemPro-BlondItalic" w:hAnsi="Calibri" w:cs="Arial"/>
          <w:i/>
          <w:lang w:val="cs-CZ"/>
        </w:rPr>
        <w:t>přejednala</w:t>
      </w:r>
      <w:proofErr w:type="spellEnd"/>
      <w:r w:rsidR="00051AFB" w:rsidRPr="0029555E">
        <w:rPr>
          <w:rFonts w:ascii="Calibri" w:eastAsia="ArnhemPro-BlondItalic" w:hAnsi="Calibri" w:cs="Arial"/>
          <w:i/>
          <w:lang w:val="cs-CZ"/>
        </w:rPr>
        <w:t xml:space="preserve"> i</w:t>
      </w:r>
      <w:r w:rsidR="00840AA7">
        <w:rPr>
          <w:rFonts w:ascii="Calibri" w:eastAsia="ArnhemPro-BlondItalic" w:hAnsi="Calibri" w:cs="Arial"/>
          <w:i/>
          <w:lang w:val="cs-CZ"/>
        </w:rPr>
        <w:t> </w:t>
      </w:r>
      <w:r w:rsidRPr="0029555E">
        <w:rPr>
          <w:rFonts w:ascii="Calibri" w:eastAsia="ArnhemPro-BlondItalic" w:hAnsi="Calibri" w:cs="Arial"/>
          <w:i/>
          <w:lang w:val="cs-CZ"/>
        </w:rPr>
        <w:t>svých stávajících 73</w:t>
      </w:r>
      <w:r w:rsidR="00B95338" w:rsidRPr="0029555E">
        <w:rPr>
          <w:rFonts w:ascii="Calibri" w:eastAsia="ArnhemPro-BlondItalic" w:hAnsi="Calibri" w:cs="Arial"/>
          <w:i/>
          <w:lang w:val="cs-CZ"/>
        </w:rPr>
        <w:t xml:space="preserve"> </w:t>
      </w:r>
      <w:r w:rsidRPr="0029555E">
        <w:rPr>
          <w:rFonts w:ascii="Calibri" w:eastAsia="ArnhemPro-BlondItalic" w:hAnsi="Calibri" w:cs="Arial"/>
          <w:i/>
          <w:lang w:val="cs-CZ"/>
        </w:rPr>
        <w:t>000 m</w:t>
      </w:r>
      <w:r w:rsidRPr="0029555E">
        <w:rPr>
          <w:rFonts w:ascii="Calibri" w:eastAsia="ArnhemPro-BlondItalic" w:hAnsi="Calibri" w:cs="Arial"/>
          <w:i/>
          <w:vertAlign w:val="superscript"/>
          <w:lang w:val="cs-CZ"/>
        </w:rPr>
        <w:t>2</w:t>
      </w:r>
      <w:r w:rsidR="00051AFB" w:rsidRPr="0029555E">
        <w:rPr>
          <w:rFonts w:ascii="Calibri" w:eastAsia="ArnhemPro-BlondItalic" w:hAnsi="Calibri" w:cs="Arial"/>
          <w:i/>
          <w:vertAlign w:val="superscript"/>
          <w:lang w:val="cs-CZ"/>
        </w:rPr>
        <w:t xml:space="preserve"> </w:t>
      </w:r>
      <w:r w:rsidR="00051AFB" w:rsidRPr="0029555E">
        <w:rPr>
          <w:rFonts w:ascii="Calibri" w:eastAsia="ArnhemPro-BlondItalic" w:hAnsi="Calibri" w:cs="Arial"/>
          <w:i/>
          <w:lang w:val="cs-CZ"/>
        </w:rPr>
        <w:t>pronajatých ploch</w:t>
      </w:r>
      <w:r w:rsidRPr="0029555E">
        <w:rPr>
          <w:rFonts w:ascii="Calibri" w:eastAsia="ArnhemPro-BlondItalic" w:hAnsi="Calibri" w:cs="Arial"/>
          <w:i/>
          <w:lang w:val="cs-CZ"/>
        </w:rPr>
        <w:t xml:space="preserve">. </w:t>
      </w:r>
      <w:r w:rsidR="0029555E" w:rsidRPr="0029555E">
        <w:rPr>
          <w:rFonts w:ascii="Calibri" w:eastAsia="ArnhemPro-BlondItalic" w:hAnsi="Calibri" w:cs="Arial"/>
          <w:i/>
          <w:lang w:val="cs-CZ"/>
        </w:rPr>
        <w:t>Celkem</w:t>
      </w:r>
      <w:r w:rsidRPr="0029555E">
        <w:rPr>
          <w:rFonts w:ascii="Calibri" w:eastAsia="ArnhemPro-BlondItalic" w:hAnsi="Calibri" w:cs="Arial"/>
          <w:i/>
          <w:lang w:val="cs-CZ"/>
        </w:rPr>
        <w:t xml:space="preserve"> si </w:t>
      </w:r>
      <w:r w:rsidR="00B95338" w:rsidRPr="0029555E">
        <w:rPr>
          <w:rFonts w:ascii="Calibri" w:eastAsia="ArnhemPro-BlondItalic" w:hAnsi="Calibri" w:cs="Arial"/>
          <w:i/>
          <w:lang w:val="cs-CZ"/>
        </w:rPr>
        <w:t xml:space="preserve">společnosti </w:t>
      </w:r>
      <w:r w:rsidR="0029555E" w:rsidRPr="0029555E">
        <w:rPr>
          <w:rFonts w:ascii="Calibri" w:eastAsia="ArnhemPro-BlondItalic" w:hAnsi="Calibri" w:cs="Arial"/>
          <w:i/>
          <w:lang w:val="cs-CZ"/>
        </w:rPr>
        <w:t>ze sektoru e-</w:t>
      </w:r>
      <w:proofErr w:type="spellStart"/>
      <w:r w:rsidR="0029555E" w:rsidRPr="0029555E">
        <w:rPr>
          <w:rFonts w:ascii="Calibri" w:eastAsia="ArnhemPro-BlondItalic" w:hAnsi="Calibri" w:cs="Arial"/>
          <w:i/>
          <w:lang w:val="cs-CZ"/>
        </w:rPr>
        <w:t>commerce</w:t>
      </w:r>
      <w:proofErr w:type="spellEnd"/>
      <w:r w:rsidRPr="0029555E">
        <w:rPr>
          <w:rFonts w:ascii="Calibri" w:eastAsia="ArnhemPro-BlondItalic" w:hAnsi="Calibri" w:cs="Arial"/>
          <w:i/>
          <w:lang w:val="cs-CZ"/>
        </w:rPr>
        <w:t xml:space="preserve"> v roce 2020 a prvním čtv</w:t>
      </w:r>
      <w:r w:rsidR="00B95338" w:rsidRPr="0029555E">
        <w:rPr>
          <w:rFonts w:ascii="Calibri" w:eastAsia="ArnhemPro-BlondItalic" w:hAnsi="Calibri" w:cs="Arial"/>
          <w:i/>
          <w:lang w:val="cs-CZ"/>
        </w:rPr>
        <w:t>r</w:t>
      </w:r>
      <w:r w:rsidRPr="0029555E">
        <w:rPr>
          <w:rFonts w:ascii="Calibri" w:eastAsia="ArnhemPro-BlondItalic" w:hAnsi="Calibri" w:cs="Arial"/>
          <w:i/>
          <w:lang w:val="cs-CZ"/>
        </w:rPr>
        <w:t xml:space="preserve">tletí roku 2021 </w:t>
      </w:r>
      <w:r w:rsidR="00051AFB" w:rsidRPr="0029555E">
        <w:rPr>
          <w:rFonts w:ascii="Calibri" w:eastAsia="ArnhemPro-BlondItalic" w:hAnsi="Calibri" w:cs="Arial"/>
          <w:i/>
          <w:lang w:val="cs-CZ"/>
        </w:rPr>
        <w:t xml:space="preserve">pronajaly </w:t>
      </w:r>
      <w:r w:rsidR="00F132D8">
        <w:rPr>
          <w:rFonts w:ascii="Calibri" w:eastAsia="ArnhemPro-BlondItalic" w:hAnsi="Calibri" w:cs="Arial"/>
          <w:i/>
          <w:lang w:val="cs-CZ"/>
        </w:rPr>
        <w:t>více než</w:t>
      </w:r>
      <w:r w:rsidRPr="0029555E">
        <w:rPr>
          <w:rFonts w:ascii="Calibri" w:eastAsia="ArnhemPro-BlondItalic" w:hAnsi="Calibri" w:cs="Arial"/>
          <w:i/>
          <w:lang w:val="cs-CZ"/>
        </w:rPr>
        <w:t xml:space="preserve"> 280</w:t>
      </w:r>
      <w:r w:rsidR="00B95338" w:rsidRPr="0029555E">
        <w:rPr>
          <w:rFonts w:ascii="Calibri" w:eastAsia="ArnhemPro-BlondItalic" w:hAnsi="Calibri" w:cs="Arial"/>
          <w:i/>
          <w:lang w:val="cs-CZ"/>
        </w:rPr>
        <w:t xml:space="preserve"> </w:t>
      </w:r>
      <w:r w:rsidRPr="0029555E">
        <w:rPr>
          <w:rFonts w:ascii="Calibri" w:eastAsia="ArnhemPro-BlondItalic" w:hAnsi="Calibri" w:cs="Arial"/>
          <w:i/>
          <w:lang w:val="cs-CZ"/>
        </w:rPr>
        <w:t>800 m</w:t>
      </w:r>
      <w:r w:rsidRPr="0029555E">
        <w:rPr>
          <w:rFonts w:ascii="Calibri" w:eastAsia="ArnhemPro-BlondItalic" w:hAnsi="Calibri" w:cs="Arial"/>
          <w:i/>
          <w:vertAlign w:val="superscript"/>
          <w:lang w:val="cs-CZ"/>
        </w:rPr>
        <w:t>2</w:t>
      </w:r>
      <w:r w:rsidR="0029555E" w:rsidRPr="0029555E">
        <w:rPr>
          <w:rFonts w:ascii="Calibri" w:eastAsia="ArnhemPro-BlondItalic" w:hAnsi="Calibri" w:cs="Arial"/>
          <w:i/>
          <w:lang w:val="cs-CZ"/>
        </w:rPr>
        <w:t>,”</w:t>
      </w:r>
      <w:r w:rsidR="0029555E" w:rsidRPr="0029555E">
        <w:rPr>
          <w:rFonts w:ascii="Calibri" w:eastAsia="ArnhemPro-BlondItalic" w:hAnsi="Calibri" w:cs="Arial"/>
          <w:lang w:val="cs-CZ"/>
        </w:rPr>
        <w:t xml:space="preserve"> uzavírá </w:t>
      </w:r>
      <w:r w:rsidR="0029555E" w:rsidRPr="0029555E">
        <w:rPr>
          <w:rFonts w:ascii="Calibri" w:eastAsia="ArnhemPro-BlondItalic" w:hAnsi="Calibri" w:cs="Arial"/>
          <w:b/>
          <w:lang w:val="cs-CZ"/>
        </w:rPr>
        <w:t xml:space="preserve">Jan </w:t>
      </w:r>
      <w:proofErr w:type="spellStart"/>
      <w:r w:rsidR="0029555E" w:rsidRPr="0029555E">
        <w:rPr>
          <w:rFonts w:ascii="Calibri" w:eastAsia="ArnhemPro-BlondItalic" w:hAnsi="Calibri" w:cs="Arial"/>
          <w:b/>
          <w:lang w:val="cs-CZ"/>
        </w:rPr>
        <w:t>Hřivnacký</w:t>
      </w:r>
      <w:proofErr w:type="spellEnd"/>
      <w:r w:rsidR="0029555E" w:rsidRPr="0029555E">
        <w:rPr>
          <w:rFonts w:ascii="Calibri" w:eastAsia="ArnhemPro-BlondItalic" w:hAnsi="Calibri" w:cs="Arial"/>
          <w:lang w:val="cs-CZ"/>
        </w:rPr>
        <w:t>.</w:t>
      </w:r>
    </w:p>
    <w:p w14:paraId="6F16D30D" w14:textId="77777777" w:rsidR="004630D3" w:rsidRPr="0029555E" w:rsidRDefault="004630D3" w:rsidP="0010379E">
      <w:pPr>
        <w:autoSpaceDE w:val="0"/>
        <w:autoSpaceDN w:val="0"/>
        <w:adjustRightInd w:val="0"/>
        <w:jc w:val="both"/>
        <w:rPr>
          <w:rFonts w:ascii="Calibri" w:eastAsia="ArnhemPro-BlondItalic" w:hAnsi="Calibri" w:cs="Arial"/>
          <w:lang w:val="cs-CZ"/>
        </w:rPr>
      </w:pPr>
    </w:p>
    <w:p w14:paraId="35416217" w14:textId="0AAD6A83" w:rsidR="00FB407C" w:rsidRPr="0029555E" w:rsidRDefault="00A8282F" w:rsidP="009B0EE8">
      <w:pPr>
        <w:autoSpaceDE w:val="0"/>
        <w:autoSpaceDN w:val="0"/>
        <w:adjustRightInd w:val="0"/>
        <w:jc w:val="both"/>
        <w:rPr>
          <w:rFonts w:ascii="Calibri" w:eastAsia="ArnhemPro-BlondItalic" w:hAnsi="Calibri" w:cs="Arial"/>
          <w:u w:val="single"/>
          <w:lang w:val="cs-CZ"/>
        </w:rPr>
      </w:pPr>
      <w:r w:rsidRPr="0029555E">
        <w:rPr>
          <w:rFonts w:ascii="Calibri" w:eastAsia="ArnhemPro-BlondItalic" w:hAnsi="Calibri" w:cs="Arial"/>
          <w:u w:val="single"/>
          <w:lang w:val="cs-CZ"/>
        </w:rPr>
        <w:t>Více o analýze CBRE</w:t>
      </w:r>
    </w:p>
    <w:p w14:paraId="72A3D3EC" w14:textId="719A1381" w:rsidR="00122DD2" w:rsidRPr="0029555E" w:rsidRDefault="009B0EE8" w:rsidP="009B0EE8">
      <w:pPr>
        <w:autoSpaceDE w:val="0"/>
        <w:autoSpaceDN w:val="0"/>
        <w:adjustRightInd w:val="0"/>
        <w:jc w:val="both"/>
        <w:rPr>
          <w:rFonts w:ascii="Calibri" w:eastAsia="ArnhemPro-BlondItalic" w:hAnsi="Calibri" w:cs="Arial"/>
          <w:lang w:val="cs-CZ"/>
        </w:rPr>
      </w:pPr>
      <w:r w:rsidRPr="0029555E">
        <w:rPr>
          <w:rFonts w:ascii="Calibri" w:eastAsia="ArnhemPro-BlondItalic" w:hAnsi="Calibri" w:cs="Arial"/>
          <w:lang w:val="cs-CZ"/>
        </w:rPr>
        <w:t>Data vychází z rozsáhlé analýzy CBRE, která posuzovala 43 maloobchodních trhů po celém světě. Nechybí mezi nimi Austrálie, Belgie, Brazílie, Česká republika, Dánsko, Finsko, Francie, Chorvatsko, Indie, Indonésie, Irsko, Itálie, Japonsko, Jihoafrická republika, Jižní Korea, Kanada, Litva, Lotyšsko, Maďarsko, Malajsie, Mexiko, Německo, Nizozemsko, Norsko, Nový Zéland, pevninská Čína, Polsko, Portugalsko, Rakousko, Rumunsko, Rusko, Řecko, Singapur, Slovensko, Slovinsko, Španělsko, Švédsko, Švýcarsko, Thajsko, Turecko, USA, Velká Británie, Zvláštní administrativní oblast Čínské lidové republiky Hongkong.</w:t>
      </w:r>
    </w:p>
    <w:p w14:paraId="4C0C8F9A" w14:textId="18EDD3E6" w:rsidR="003E05E6" w:rsidRPr="0029555E" w:rsidRDefault="003E05E6" w:rsidP="009B0EE8">
      <w:pPr>
        <w:autoSpaceDE w:val="0"/>
        <w:autoSpaceDN w:val="0"/>
        <w:adjustRightInd w:val="0"/>
        <w:jc w:val="both"/>
        <w:rPr>
          <w:rFonts w:ascii="Calibri" w:hAnsi="Calibri" w:cs="Arial"/>
          <w:color w:val="000000"/>
          <w:lang w:val="cs-CZ"/>
        </w:rPr>
      </w:pPr>
    </w:p>
    <w:bookmarkEnd w:id="0"/>
    <w:p w14:paraId="1E0F0065" w14:textId="6674F0F2" w:rsidR="00F422F6" w:rsidRPr="0029555E" w:rsidRDefault="00F422F6" w:rsidP="00F422F6">
      <w:pPr>
        <w:jc w:val="both"/>
        <w:rPr>
          <w:rFonts w:ascii="Calibri" w:eastAsia="Calibri" w:hAnsi="Calibri" w:cs="Calibri"/>
          <w:b/>
          <w:bCs/>
          <w:sz w:val="22"/>
          <w:szCs w:val="22"/>
          <w:lang w:val="cs-CZ"/>
        </w:rPr>
      </w:pPr>
      <w:r w:rsidRPr="0029555E">
        <w:rPr>
          <w:rFonts w:ascii="Calibri" w:eastAsia="Calibri" w:hAnsi="Calibri" w:cs="Calibri"/>
          <w:b/>
          <w:bCs/>
          <w:sz w:val="22"/>
          <w:szCs w:val="22"/>
          <w:lang w:val="cs-CZ"/>
        </w:rPr>
        <w:t>Kontakt:</w:t>
      </w:r>
      <w:r w:rsidRPr="0029555E">
        <w:rPr>
          <w:rFonts w:ascii="Calibri" w:eastAsia="Calibri" w:hAnsi="Calibri" w:cs="Calibri"/>
          <w:b/>
          <w:bCs/>
          <w:sz w:val="22"/>
          <w:szCs w:val="22"/>
          <w:lang w:val="cs-CZ"/>
        </w:rPr>
        <w:br/>
      </w:r>
    </w:p>
    <w:p w14:paraId="04676662" w14:textId="77777777" w:rsidR="00F422F6" w:rsidRPr="0029555E" w:rsidRDefault="00F422F6" w:rsidP="00F422F6">
      <w:pPr>
        <w:shd w:val="clear" w:color="auto" w:fill="FFFFFF"/>
        <w:spacing w:line="276" w:lineRule="auto"/>
        <w:rPr>
          <w:rFonts w:ascii="Calibri" w:hAnsi="Calibri" w:cs="Calibri"/>
          <w:sz w:val="22"/>
          <w:szCs w:val="22"/>
          <w:lang w:val="cs-CZ"/>
        </w:rPr>
      </w:pPr>
      <w:proofErr w:type="spellStart"/>
      <w:r w:rsidRPr="0029555E">
        <w:rPr>
          <w:rFonts w:ascii="Calibri" w:hAnsi="Calibri" w:cs="Calibri"/>
          <w:b/>
          <w:bCs/>
          <w:sz w:val="22"/>
          <w:szCs w:val="22"/>
          <w:lang w:val="cs-CZ"/>
        </w:rPr>
        <w:t>Crest</w:t>
      </w:r>
      <w:proofErr w:type="spellEnd"/>
      <w:r w:rsidRPr="0029555E">
        <w:rPr>
          <w:rFonts w:ascii="Calibri" w:hAnsi="Calibri" w:cs="Calibri"/>
          <w:b/>
          <w:bCs/>
          <w:sz w:val="22"/>
          <w:szCs w:val="22"/>
          <w:lang w:val="cs-CZ"/>
        </w:rPr>
        <w:t xml:space="preserve"> Communications, a.s.</w:t>
      </w:r>
      <w:r w:rsidRPr="0029555E">
        <w:rPr>
          <w:rFonts w:ascii="Calibri" w:hAnsi="Calibri" w:cs="Calibri"/>
          <w:b/>
          <w:bCs/>
          <w:sz w:val="22"/>
          <w:szCs w:val="22"/>
          <w:lang w:val="cs-CZ"/>
        </w:rPr>
        <w:br/>
      </w:r>
      <w:r w:rsidRPr="0029555E">
        <w:rPr>
          <w:rFonts w:ascii="Calibri" w:hAnsi="Calibri" w:cs="Calibri"/>
          <w:sz w:val="22"/>
          <w:szCs w:val="22"/>
          <w:lang w:val="cs-CZ"/>
        </w:rPr>
        <w:t>Denisa Kolaříková</w:t>
      </w:r>
      <w:r w:rsidRPr="0029555E">
        <w:rPr>
          <w:rFonts w:ascii="Calibri" w:hAnsi="Calibri" w:cs="Calibri"/>
          <w:sz w:val="22"/>
          <w:szCs w:val="22"/>
          <w:lang w:val="cs-CZ"/>
        </w:rPr>
        <w:tab/>
      </w:r>
      <w:r w:rsidRPr="0029555E">
        <w:rPr>
          <w:rFonts w:ascii="Calibri" w:hAnsi="Calibri" w:cs="Calibri"/>
          <w:sz w:val="22"/>
          <w:szCs w:val="22"/>
          <w:lang w:val="cs-CZ"/>
        </w:rPr>
        <w:tab/>
      </w:r>
      <w:r w:rsidRPr="0029555E">
        <w:rPr>
          <w:rFonts w:ascii="Calibri" w:hAnsi="Calibri" w:cs="Calibri"/>
          <w:sz w:val="22"/>
          <w:szCs w:val="22"/>
          <w:lang w:val="cs-CZ"/>
        </w:rPr>
        <w:tab/>
      </w:r>
      <w:r w:rsidRPr="0029555E">
        <w:rPr>
          <w:rFonts w:ascii="Calibri" w:hAnsi="Calibri" w:cs="Calibri"/>
          <w:sz w:val="22"/>
          <w:szCs w:val="22"/>
          <w:lang w:val="cs-CZ"/>
        </w:rPr>
        <w:tab/>
      </w:r>
      <w:r w:rsidRPr="0029555E">
        <w:rPr>
          <w:rFonts w:ascii="Calibri" w:hAnsi="Calibri" w:cs="Calibri"/>
          <w:sz w:val="22"/>
          <w:szCs w:val="22"/>
          <w:lang w:val="cs-CZ"/>
        </w:rPr>
        <w:tab/>
        <w:t>Kamila Čadková</w:t>
      </w:r>
      <w:r w:rsidRPr="0029555E">
        <w:rPr>
          <w:rFonts w:ascii="Calibri" w:hAnsi="Calibri" w:cs="Calibri"/>
          <w:sz w:val="22"/>
          <w:szCs w:val="22"/>
          <w:lang w:val="cs-CZ"/>
        </w:rPr>
        <w:br/>
      </w:r>
      <w:proofErr w:type="spellStart"/>
      <w:r w:rsidRPr="0029555E">
        <w:rPr>
          <w:rFonts w:ascii="Calibri" w:hAnsi="Calibri" w:cs="Calibri"/>
          <w:sz w:val="22"/>
          <w:szCs w:val="22"/>
          <w:lang w:val="cs-CZ"/>
        </w:rPr>
        <w:t>Account</w:t>
      </w:r>
      <w:proofErr w:type="spellEnd"/>
      <w:r w:rsidRPr="0029555E">
        <w:rPr>
          <w:rFonts w:ascii="Calibri" w:hAnsi="Calibri" w:cs="Calibri"/>
          <w:sz w:val="22"/>
          <w:szCs w:val="22"/>
          <w:lang w:val="cs-CZ"/>
        </w:rPr>
        <w:t xml:space="preserve"> </w:t>
      </w:r>
      <w:proofErr w:type="spellStart"/>
      <w:r w:rsidRPr="0029555E">
        <w:rPr>
          <w:rFonts w:ascii="Calibri" w:hAnsi="Calibri" w:cs="Calibri"/>
          <w:sz w:val="22"/>
          <w:szCs w:val="22"/>
          <w:lang w:val="cs-CZ"/>
        </w:rPr>
        <w:t>Manager</w:t>
      </w:r>
      <w:proofErr w:type="spellEnd"/>
      <w:r w:rsidRPr="0029555E">
        <w:rPr>
          <w:rFonts w:ascii="Calibri" w:hAnsi="Calibri" w:cs="Calibri"/>
          <w:sz w:val="22"/>
          <w:szCs w:val="22"/>
          <w:lang w:val="cs-CZ"/>
        </w:rPr>
        <w:tab/>
      </w:r>
      <w:r w:rsidRPr="0029555E">
        <w:rPr>
          <w:rFonts w:ascii="Calibri" w:hAnsi="Calibri" w:cs="Calibri"/>
          <w:sz w:val="22"/>
          <w:szCs w:val="22"/>
          <w:lang w:val="cs-CZ"/>
        </w:rPr>
        <w:tab/>
      </w:r>
      <w:r w:rsidRPr="0029555E">
        <w:rPr>
          <w:rFonts w:ascii="Calibri" w:hAnsi="Calibri" w:cs="Calibri"/>
          <w:sz w:val="22"/>
          <w:szCs w:val="22"/>
          <w:lang w:val="cs-CZ"/>
        </w:rPr>
        <w:tab/>
      </w:r>
      <w:r w:rsidRPr="0029555E">
        <w:rPr>
          <w:rFonts w:ascii="Calibri" w:hAnsi="Calibri" w:cs="Calibri"/>
          <w:sz w:val="22"/>
          <w:szCs w:val="22"/>
          <w:lang w:val="cs-CZ"/>
        </w:rPr>
        <w:tab/>
      </w:r>
      <w:r w:rsidRPr="0029555E">
        <w:rPr>
          <w:rFonts w:ascii="Calibri" w:hAnsi="Calibri" w:cs="Calibri"/>
          <w:sz w:val="22"/>
          <w:szCs w:val="22"/>
          <w:lang w:val="cs-CZ"/>
        </w:rPr>
        <w:tab/>
      </w:r>
      <w:proofErr w:type="spellStart"/>
      <w:r w:rsidRPr="0029555E">
        <w:rPr>
          <w:rFonts w:ascii="Calibri" w:hAnsi="Calibri" w:cs="Calibri"/>
          <w:sz w:val="22"/>
          <w:szCs w:val="22"/>
          <w:lang w:val="cs-CZ"/>
        </w:rPr>
        <w:t>Account</w:t>
      </w:r>
      <w:proofErr w:type="spellEnd"/>
      <w:r w:rsidRPr="0029555E">
        <w:rPr>
          <w:rFonts w:ascii="Calibri" w:hAnsi="Calibri" w:cs="Calibri"/>
          <w:sz w:val="22"/>
          <w:szCs w:val="22"/>
          <w:lang w:val="cs-CZ"/>
        </w:rPr>
        <w:t xml:space="preserve"> </w:t>
      </w:r>
      <w:proofErr w:type="spellStart"/>
      <w:r w:rsidRPr="0029555E">
        <w:rPr>
          <w:rFonts w:ascii="Calibri" w:hAnsi="Calibri" w:cs="Calibri"/>
          <w:sz w:val="22"/>
          <w:szCs w:val="22"/>
          <w:lang w:val="cs-CZ"/>
        </w:rPr>
        <w:t>Director</w:t>
      </w:r>
      <w:proofErr w:type="spellEnd"/>
      <w:r w:rsidRPr="0029555E">
        <w:rPr>
          <w:rFonts w:ascii="Calibri" w:hAnsi="Calibri" w:cs="Calibri"/>
          <w:sz w:val="22"/>
          <w:szCs w:val="22"/>
          <w:lang w:val="cs-CZ"/>
        </w:rPr>
        <w:br/>
      </w:r>
      <w:proofErr w:type="spellStart"/>
      <w:r w:rsidRPr="0029555E">
        <w:rPr>
          <w:rFonts w:ascii="Calibri" w:hAnsi="Calibri" w:cs="Calibri"/>
          <w:sz w:val="22"/>
          <w:szCs w:val="22"/>
          <w:lang w:val="cs-CZ"/>
        </w:rPr>
        <w:t>Gsm</w:t>
      </w:r>
      <w:proofErr w:type="spellEnd"/>
      <w:r w:rsidRPr="0029555E">
        <w:rPr>
          <w:rFonts w:ascii="Calibri" w:hAnsi="Calibri" w:cs="Calibri"/>
          <w:sz w:val="22"/>
          <w:szCs w:val="22"/>
          <w:lang w:val="cs-CZ"/>
        </w:rPr>
        <w:t>: +420 731 613 606</w:t>
      </w:r>
      <w:r w:rsidRPr="0029555E">
        <w:rPr>
          <w:rFonts w:ascii="Calibri" w:hAnsi="Calibri" w:cs="Calibri"/>
          <w:sz w:val="22"/>
          <w:szCs w:val="22"/>
          <w:lang w:val="cs-CZ"/>
        </w:rPr>
        <w:tab/>
      </w:r>
      <w:r w:rsidRPr="0029555E">
        <w:rPr>
          <w:rFonts w:ascii="Calibri" w:hAnsi="Calibri" w:cs="Calibri"/>
          <w:sz w:val="22"/>
          <w:szCs w:val="22"/>
          <w:lang w:val="cs-CZ"/>
        </w:rPr>
        <w:tab/>
      </w:r>
      <w:r w:rsidRPr="0029555E">
        <w:rPr>
          <w:rFonts w:ascii="Calibri" w:hAnsi="Calibri" w:cs="Calibri"/>
          <w:sz w:val="22"/>
          <w:szCs w:val="22"/>
          <w:lang w:val="cs-CZ"/>
        </w:rPr>
        <w:tab/>
      </w:r>
      <w:r w:rsidRPr="0029555E">
        <w:rPr>
          <w:rFonts w:ascii="Calibri" w:hAnsi="Calibri" w:cs="Calibri"/>
          <w:sz w:val="22"/>
          <w:szCs w:val="22"/>
          <w:lang w:val="cs-CZ"/>
        </w:rPr>
        <w:tab/>
      </w:r>
      <w:r w:rsidRPr="0029555E">
        <w:rPr>
          <w:rFonts w:ascii="Calibri" w:hAnsi="Calibri" w:cs="Calibri"/>
          <w:sz w:val="22"/>
          <w:szCs w:val="22"/>
          <w:lang w:val="cs-CZ"/>
        </w:rPr>
        <w:tab/>
      </w:r>
      <w:proofErr w:type="spellStart"/>
      <w:r w:rsidRPr="0029555E">
        <w:rPr>
          <w:rFonts w:ascii="Calibri" w:hAnsi="Calibri" w:cs="Calibri"/>
          <w:sz w:val="22"/>
          <w:szCs w:val="22"/>
          <w:lang w:val="cs-CZ"/>
        </w:rPr>
        <w:t>Gsm</w:t>
      </w:r>
      <w:proofErr w:type="spellEnd"/>
      <w:r w:rsidRPr="0029555E">
        <w:rPr>
          <w:rFonts w:ascii="Calibri" w:hAnsi="Calibri" w:cs="Calibri"/>
          <w:sz w:val="22"/>
          <w:szCs w:val="22"/>
          <w:lang w:val="cs-CZ"/>
        </w:rPr>
        <w:t>: +420 731 613 609</w:t>
      </w:r>
      <w:r w:rsidRPr="0029555E">
        <w:rPr>
          <w:rFonts w:ascii="Calibri" w:hAnsi="Calibri" w:cs="Calibri"/>
          <w:sz w:val="22"/>
          <w:szCs w:val="22"/>
          <w:lang w:val="cs-CZ"/>
        </w:rPr>
        <w:br/>
        <w:t xml:space="preserve">email: </w:t>
      </w:r>
      <w:r w:rsidRPr="0029555E">
        <w:rPr>
          <w:rFonts w:ascii="Calibri" w:hAnsi="Calibri" w:cs="Calibri"/>
          <w:color w:val="0000FF"/>
          <w:sz w:val="22"/>
          <w:szCs w:val="22"/>
          <w:u w:val="single"/>
          <w:lang w:val="cs-CZ"/>
        </w:rPr>
        <w:t>denisa.kolarikova@crestcom.cz</w:t>
      </w:r>
      <w:r w:rsidRPr="0029555E">
        <w:rPr>
          <w:rFonts w:ascii="Calibri" w:hAnsi="Calibri" w:cs="Calibri"/>
          <w:color w:val="0000FF"/>
          <w:sz w:val="22"/>
          <w:szCs w:val="22"/>
          <w:lang w:val="cs-CZ"/>
        </w:rPr>
        <w:tab/>
      </w:r>
      <w:r w:rsidRPr="0029555E">
        <w:rPr>
          <w:rFonts w:ascii="Calibri" w:hAnsi="Calibri" w:cs="Calibri"/>
          <w:color w:val="0000FF"/>
          <w:sz w:val="22"/>
          <w:szCs w:val="22"/>
          <w:lang w:val="cs-CZ"/>
        </w:rPr>
        <w:tab/>
      </w:r>
      <w:r w:rsidRPr="0029555E">
        <w:rPr>
          <w:rFonts w:ascii="Calibri" w:hAnsi="Calibri" w:cs="Calibri"/>
          <w:color w:val="0000FF"/>
          <w:sz w:val="22"/>
          <w:szCs w:val="22"/>
          <w:lang w:val="cs-CZ"/>
        </w:rPr>
        <w:tab/>
      </w:r>
      <w:r w:rsidRPr="0029555E">
        <w:rPr>
          <w:rFonts w:ascii="Calibri" w:hAnsi="Calibri" w:cs="Calibri"/>
          <w:sz w:val="22"/>
          <w:szCs w:val="22"/>
          <w:lang w:val="cs-CZ"/>
        </w:rPr>
        <w:t xml:space="preserve">email: </w:t>
      </w:r>
      <w:hyperlink r:id="rId8" w:history="1">
        <w:r w:rsidRPr="0029555E">
          <w:rPr>
            <w:rFonts w:ascii="Calibri" w:hAnsi="Calibri" w:cs="Calibri"/>
            <w:color w:val="0000FF"/>
            <w:sz w:val="22"/>
            <w:szCs w:val="22"/>
            <w:u w:val="single"/>
            <w:lang w:val="cs-CZ"/>
          </w:rPr>
          <w:t>kamila.cadkova@crestcom.cz</w:t>
        </w:r>
      </w:hyperlink>
      <w:r w:rsidRPr="0029555E">
        <w:rPr>
          <w:rFonts w:ascii="Calibri" w:hAnsi="Calibri" w:cs="Calibri"/>
          <w:color w:val="0000FF"/>
          <w:sz w:val="22"/>
          <w:szCs w:val="22"/>
          <w:u w:val="single"/>
          <w:lang w:val="cs-CZ"/>
        </w:rPr>
        <w:br/>
      </w:r>
      <w:hyperlink r:id="rId9" w:history="1">
        <w:r w:rsidRPr="0029555E">
          <w:rPr>
            <w:rFonts w:ascii="Calibri" w:hAnsi="Calibri" w:cs="Calibri"/>
            <w:color w:val="0000FF"/>
            <w:sz w:val="22"/>
            <w:szCs w:val="22"/>
            <w:u w:val="single"/>
            <w:lang w:val="cs-CZ"/>
          </w:rPr>
          <w:t>www.crestcom.cz</w:t>
        </w:r>
      </w:hyperlink>
    </w:p>
    <w:p w14:paraId="60061E4C" w14:textId="77777777" w:rsidR="00F422F6" w:rsidRPr="0029555E" w:rsidRDefault="00F422F6" w:rsidP="00F422F6">
      <w:pPr>
        <w:jc w:val="both"/>
        <w:rPr>
          <w:rFonts w:ascii="Calibri" w:eastAsia="Calibri" w:hAnsi="Calibri" w:cs="Calibri"/>
          <w:bCs/>
          <w:sz w:val="22"/>
          <w:szCs w:val="22"/>
          <w:lang w:val="cs-CZ"/>
        </w:rPr>
      </w:pPr>
    </w:p>
    <w:p w14:paraId="1357962E" w14:textId="77777777" w:rsidR="00F422F6" w:rsidRPr="0029555E" w:rsidRDefault="00F422F6" w:rsidP="00F422F6">
      <w:pPr>
        <w:pStyle w:val="paragraph"/>
        <w:spacing w:before="0" w:beforeAutospacing="0" w:after="0" w:afterAutospacing="0"/>
        <w:contextualSpacing/>
        <w:textAlignment w:val="baseline"/>
        <w:rPr>
          <w:rFonts w:ascii="Calibri" w:hAnsi="Calibri" w:cs="Calibri"/>
          <w:color w:val="000000"/>
          <w:sz w:val="22"/>
          <w:szCs w:val="22"/>
        </w:rPr>
      </w:pPr>
      <w:r w:rsidRPr="0029555E">
        <w:rPr>
          <w:rStyle w:val="normaltextrun"/>
          <w:rFonts w:ascii="Calibri" w:hAnsi="Calibri" w:cs="Calibri"/>
          <w:b/>
          <w:bCs/>
          <w:color w:val="000000"/>
          <w:sz w:val="22"/>
          <w:szCs w:val="22"/>
        </w:rPr>
        <w:t>CBRE</w:t>
      </w:r>
      <w:r w:rsidRPr="0029555E">
        <w:rPr>
          <w:rStyle w:val="normaltextrun"/>
          <w:rFonts w:ascii="Calibri" w:hAnsi="Calibri" w:cs="Calibri"/>
          <w:b/>
          <w:bCs/>
          <w:color w:val="000000"/>
          <w:sz w:val="22"/>
          <w:szCs w:val="22"/>
        </w:rPr>
        <w:br/>
      </w:r>
      <w:r w:rsidRPr="0029555E">
        <w:rPr>
          <w:rStyle w:val="normaltextrun"/>
          <w:rFonts w:ascii="Calibri" w:hAnsi="Calibri" w:cs="Calibri"/>
          <w:color w:val="000000"/>
          <w:sz w:val="22"/>
          <w:szCs w:val="22"/>
        </w:rPr>
        <w:t xml:space="preserve">Renata Mrázová, Senior </w:t>
      </w:r>
      <w:proofErr w:type="spellStart"/>
      <w:r w:rsidR="005D0A58" w:rsidRPr="0029555E">
        <w:rPr>
          <w:rStyle w:val="normaltextrun"/>
          <w:rFonts w:ascii="Calibri" w:hAnsi="Calibri" w:cs="Calibri"/>
          <w:color w:val="000000"/>
          <w:sz w:val="22"/>
          <w:szCs w:val="22"/>
        </w:rPr>
        <w:t>Communication</w:t>
      </w:r>
      <w:proofErr w:type="spellEnd"/>
      <w:r w:rsidR="005D0A58" w:rsidRPr="0029555E">
        <w:rPr>
          <w:rStyle w:val="normaltextrun"/>
          <w:rFonts w:ascii="Calibri" w:hAnsi="Calibri" w:cs="Calibri"/>
          <w:color w:val="000000"/>
          <w:sz w:val="22"/>
          <w:szCs w:val="22"/>
        </w:rPr>
        <w:t xml:space="preserve"> </w:t>
      </w:r>
      <w:proofErr w:type="spellStart"/>
      <w:r w:rsidRPr="0029555E">
        <w:rPr>
          <w:rStyle w:val="normaltextrun"/>
          <w:rFonts w:ascii="Calibri" w:hAnsi="Calibri" w:cs="Calibri"/>
          <w:color w:val="000000"/>
          <w:sz w:val="22"/>
          <w:szCs w:val="22"/>
        </w:rPr>
        <w:t>Specialist</w:t>
      </w:r>
      <w:proofErr w:type="spellEnd"/>
      <w:r w:rsidRPr="0029555E">
        <w:rPr>
          <w:rStyle w:val="normaltextrun"/>
          <w:rFonts w:ascii="Calibri" w:hAnsi="Calibri" w:cs="Calibri"/>
          <w:color w:val="000000"/>
          <w:sz w:val="22"/>
          <w:szCs w:val="22"/>
        </w:rPr>
        <w:t>, +420 604 308 765, </w:t>
      </w:r>
      <w:hyperlink r:id="rId10" w:history="1">
        <w:r w:rsidRPr="0029555E">
          <w:rPr>
            <w:rStyle w:val="Hypertextovodkaz"/>
            <w:rFonts w:ascii="Calibri" w:hAnsi="Calibri" w:cs="Calibri"/>
            <w:sz w:val="22"/>
            <w:szCs w:val="22"/>
          </w:rPr>
          <w:t>renata.mrazova@cbre.com</w:t>
        </w:r>
      </w:hyperlink>
      <w:r w:rsidRPr="0029555E">
        <w:rPr>
          <w:rStyle w:val="normaltextrun"/>
          <w:rFonts w:ascii="Calibri" w:hAnsi="Calibri" w:cs="Calibri"/>
          <w:color w:val="000000"/>
          <w:sz w:val="22"/>
          <w:szCs w:val="22"/>
          <w:u w:val="single"/>
        </w:rPr>
        <w:br/>
      </w:r>
      <w:r w:rsidRPr="0029555E">
        <w:rPr>
          <w:rStyle w:val="normaltextrun"/>
          <w:rFonts w:ascii="Calibri" w:hAnsi="Calibri" w:cs="Calibri"/>
          <w:color w:val="000000"/>
          <w:sz w:val="22"/>
          <w:szCs w:val="22"/>
        </w:rPr>
        <w:t>CBRE Czech Republic</w:t>
      </w:r>
      <w:r w:rsidRPr="0029555E">
        <w:rPr>
          <w:rStyle w:val="normaltextrun"/>
          <w:rFonts w:ascii="Calibri" w:hAnsi="Calibri" w:cs="Calibri"/>
          <w:color w:val="1F497D"/>
          <w:sz w:val="22"/>
          <w:szCs w:val="22"/>
        </w:rPr>
        <w:t> </w:t>
      </w:r>
      <w:proofErr w:type="spellStart"/>
      <w:r w:rsidR="00E841EE">
        <w:fldChar w:fldCharType="begin"/>
      </w:r>
      <w:r w:rsidR="00E841EE">
        <w:instrText xml:space="preserve"> HYPERLINK "https://www.facebook.com/pages/CBRE-News/626929170775263?ref=ts&amp;fref=ts" \t "_blank" </w:instrText>
      </w:r>
      <w:r w:rsidR="00E841EE">
        <w:fldChar w:fldCharType="separate"/>
      </w:r>
      <w:r w:rsidRPr="0029555E">
        <w:rPr>
          <w:rStyle w:val="normaltextrun"/>
          <w:rFonts w:ascii="Calibri" w:hAnsi="Calibri" w:cs="Calibri"/>
          <w:color w:val="0000FF"/>
          <w:sz w:val="22"/>
          <w:szCs w:val="22"/>
          <w:u w:val="single"/>
        </w:rPr>
        <w:t>Facebook</w:t>
      </w:r>
      <w:proofErr w:type="spellEnd"/>
      <w:r w:rsidR="00E841EE">
        <w:rPr>
          <w:rStyle w:val="normaltextrun"/>
          <w:rFonts w:ascii="Calibri" w:hAnsi="Calibri" w:cs="Calibri"/>
          <w:color w:val="0000FF"/>
          <w:sz w:val="22"/>
          <w:szCs w:val="22"/>
          <w:u w:val="single"/>
        </w:rPr>
        <w:fldChar w:fldCharType="end"/>
      </w:r>
      <w:r w:rsidRPr="0029555E">
        <w:rPr>
          <w:rStyle w:val="normaltextrun"/>
          <w:rFonts w:ascii="Calibri" w:hAnsi="Calibri" w:cs="Calibri"/>
          <w:color w:val="0000FF"/>
          <w:sz w:val="22"/>
          <w:szCs w:val="22"/>
          <w:u w:val="single"/>
        </w:rPr>
        <w:t>,</w:t>
      </w:r>
      <w:r w:rsidRPr="0029555E">
        <w:rPr>
          <w:rStyle w:val="normaltextrun"/>
          <w:rFonts w:ascii="Calibri" w:hAnsi="Calibri" w:cs="Calibri"/>
          <w:color w:val="0000FF"/>
          <w:sz w:val="22"/>
          <w:szCs w:val="22"/>
        </w:rPr>
        <w:t> </w:t>
      </w:r>
      <w:proofErr w:type="spellStart"/>
      <w:r w:rsidR="00E841EE">
        <w:fldChar w:fldCharType="begin"/>
      </w:r>
      <w:r w:rsidR="00E841EE">
        <w:instrText xml:space="preserve"> HYPERLINK "https://www.linkedin.com/company/3585825?trk=tyah&amp;trkInfo=clickedVertical%253Acompany%252Cidx%253A1-1-1%252CtarId%253A1431360641868%252Ctas%253Acbre%2520czech" \t "_blank" </w:instrText>
      </w:r>
      <w:r w:rsidR="00E841EE">
        <w:fldChar w:fldCharType="separate"/>
      </w:r>
      <w:r w:rsidRPr="0029555E">
        <w:rPr>
          <w:rStyle w:val="normaltextrun"/>
          <w:rFonts w:ascii="Calibri" w:hAnsi="Calibri" w:cs="Calibri"/>
          <w:color w:val="0000FF"/>
          <w:sz w:val="22"/>
          <w:szCs w:val="22"/>
          <w:u w:val="single"/>
        </w:rPr>
        <w:t>Linkedin</w:t>
      </w:r>
      <w:proofErr w:type="spellEnd"/>
      <w:r w:rsidR="00E841EE">
        <w:rPr>
          <w:rStyle w:val="normaltextrun"/>
          <w:rFonts w:ascii="Calibri" w:hAnsi="Calibri" w:cs="Calibri"/>
          <w:color w:val="0000FF"/>
          <w:sz w:val="22"/>
          <w:szCs w:val="22"/>
          <w:u w:val="single"/>
        </w:rPr>
        <w:fldChar w:fldCharType="end"/>
      </w:r>
      <w:r w:rsidRPr="0029555E">
        <w:rPr>
          <w:rStyle w:val="normaltextrun"/>
          <w:rFonts w:ascii="Calibri" w:hAnsi="Calibri" w:cs="Calibri"/>
          <w:color w:val="000000"/>
          <w:sz w:val="22"/>
          <w:szCs w:val="22"/>
        </w:rPr>
        <w:t>, </w:t>
      </w:r>
      <w:proofErr w:type="spellStart"/>
      <w:r w:rsidR="00E841EE">
        <w:fldChar w:fldCharType="begin"/>
      </w:r>
      <w:r w:rsidR="00E841EE">
        <w:instrText xml:space="preserve"> HYPERLINK "https://www.instagram.com/cbre_cz/" \t "_blank" </w:instrText>
      </w:r>
      <w:r w:rsidR="00E841EE">
        <w:fldChar w:fldCharType="separate"/>
      </w:r>
      <w:r w:rsidRPr="0029555E">
        <w:rPr>
          <w:rStyle w:val="normaltextrun"/>
          <w:rFonts w:ascii="Calibri" w:hAnsi="Calibri" w:cs="Calibri"/>
          <w:color w:val="0000FF"/>
          <w:sz w:val="22"/>
          <w:szCs w:val="22"/>
          <w:u w:val="single"/>
        </w:rPr>
        <w:t>Instagram</w:t>
      </w:r>
      <w:proofErr w:type="spellEnd"/>
      <w:r w:rsidR="00E841EE">
        <w:rPr>
          <w:rStyle w:val="normaltextrun"/>
          <w:rFonts w:ascii="Calibri" w:hAnsi="Calibri" w:cs="Calibri"/>
          <w:color w:val="0000FF"/>
          <w:sz w:val="22"/>
          <w:szCs w:val="22"/>
          <w:u w:val="single"/>
        </w:rPr>
        <w:fldChar w:fldCharType="end"/>
      </w:r>
      <w:r w:rsidRPr="0029555E">
        <w:rPr>
          <w:rStyle w:val="eop"/>
          <w:rFonts w:ascii="Calibri" w:hAnsi="Calibri" w:cs="Calibri"/>
          <w:color w:val="000000"/>
          <w:sz w:val="22"/>
          <w:szCs w:val="22"/>
        </w:rPr>
        <w:t> </w:t>
      </w:r>
    </w:p>
    <w:p w14:paraId="3CD54FD2" w14:textId="77777777" w:rsidR="00F422F6" w:rsidRPr="0029555E" w:rsidRDefault="00F422F6" w:rsidP="00F422F6">
      <w:pPr>
        <w:pStyle w:val="paragraph"/>
        <w:spacing w:before="0" w:beforeAutospacing="0" w:after="0" w:afterAutospacing="0"/>
        <w:jc w:val="both"/>
        <w:textAlignment w:val="baseline"/>
        <w:rPr>
          <w:rFonts w:ascii="Calibri" w:hAnsi="Calibri" w:cs="Calibri"/>
          <w:color w:val="000000"/>
          <w:sz w:val="18"/>
          <w:szCs w:val="18"/>
        </w:rPr>
      </w:pPr>
      <w:r w:rsidRPr="0029555E">
        <w:rPr>
          <w:rStyle w:val="scxw231575668"/>
          <w:rFonts w:ascii="Calibri" w:hAnsi="Calibri" w:cs="Calibri"/>
          <w:color w:val="000000"/>
        </w:rPr>
        <w:t> </w:t>
      </w:r>
      <w:r w:rsidRPr="0029555E">
        <w:rPr>
          <w:rFonts w:ascii="Calibri" w:hAnsi="Calibri" w:cs="Calibri"/>
          <w:color w:val="000000"/>
        </w:rPr>
        <w:br/>
      </w:r>
      <w:r w:rsidRPr="0029555E">
        <w:rPr>
          <w:rStyle w:val="normaltextrun"/>
          <w:rFonts w:ascii="Calibri" w:hAnsi="Calibri" w:cs="Calibri"/>
          <w:b/>
          <w:bCs/>
          <w:color w:val="000000"/>
          <w:sz w:val="18"/>
          <w:szCs w:val="18"/>
          <w:u w:val="single"/>
        </w:rPr>
        <w:t>O CBRE</w:t>
      </w:r>
      <w:r w:rsidRPr="0029555E">
        <w:rPr>
          <w:rStyle w:val="eop"/>
          <w:rFonts w:ascii="Calibri" w:hAnsi="Calibri" w:cs="Calibri"/>
          <w:color w:val="000000"/>
          <w:sz w:val="18"/>
          <w:szCs w:val="18"/>
        </w:rPr>
        <w:t> </w:t>
      </w:r>
    </w:p>
    <w:p w14:paraId="7B177A86" w14:textId="77777777" w:rsidR="00F422F6" w:rsidRPr="0029555E" w:rsidRDefault="00F422F6" w:rsidP="00F422F6">
      <w:pPr>
        <w:pStyle w:val="paragraph"/>
        <w:spacing w:before="0" w:beforeAutospacing="0" w:after="0" w:afterAutospacing="0"/>
        <w:jc w:val="both"/>
        <w:textAlignment w:val="baseline"/>
        <w:rPr>
          <w:rFonts w:ascii="Calibri" w:eastAsia="Calibri" w:hAnsi="Calibri" w:cs="Calibri"/>
          <w:bCs/>
        </w:rPr>
      </w:pPr>
      <w:r w:rsidRPr="0029555E">
        <w:rPr>
          <w:rStyle w:val="normaltextrun"/>
          <w:rFonts w:ascii="Calibri" w:hAnsi="Calibri" w:cs="Calibri"/>
          <w:color w:val="000000"/>
          <w:sz w:val="18"/>
          <w:szCs w:val="18"/>
        </w:rPr>
        <w:t>CBRE Group, společnost figurující na žebříčku </w:t>
      </w:r>
      <w:proofErr w:type="spellStart"/>
      <w:r w:rsidRPr="0029555E">
        <w:rPr>
          <w:rStyle w:val="spellingerror"/>
          <w:rFonts w:ascii="Calibri" w:hAnsi="Calibri" w:cs="Calibri"/>
          <w:color w:val="000000"/>
          <w:sz w:val="18"/>
          <w:szCs w:val="18"/>
        </w:rPr>
        <w:t>Fortune</w:t>
      </w:r>
      <w:proofErr w:type="spellEnd"/>
      <w:r w:rsidRPr="0029555E">
        <w:rPr>
          <w:rStyle w:val="normaltextrun"/>
          <w:rFonts w:ascii="Calibri" w:hAnsi="Calibri" w:cs="Calibri"/>
          <w:color w:val="000000"/>
          <w:sz w:val="18"/>
          <w:szCs w:val="18"/>
        </w:rPr>
        <w:t xml:space="preserve"> 500 a indexu S&amp;P 500 se sídlem v </w:t>
      </w:r>
      <w:r w:rsidR="007D645B" w:rsidRPr="0029555E">
        <w:rPr>
          <w:rStyle w:val="normaltextrun"/>
          <w:rFonts w:ascii="Calibri" w:hAnsi="Calibri" w:cs="Calibri"/>
          <w:color w:val="000000"/>
          <w:sz w:val="18"/>
          <w:szCs w:val="18"/>
        </w:rPr>
        <w:t>Dallasu</w:t>
      </w:r>
      <w:r w:rsidRPr="0029555E">
        <w:rPr>
          <w:rStyle w:val="normaltextrun"/>
          <w:rFonts w:ascii="Calibri" w:hAnsi="Calibri" w:cs="Calibri"/>
          <w:color w:val="000000"/>
          <w:sz w:val="18"/>
          <w:szCs w:val="18"/>
        </w:rPr>
        <w:t>, je světovou vedoucí společností v</w:t>
      </w:r>
      <w:r w:rsidR="002A02CC" w:rsidRPr="0029555E">
        <w:rPr>
          <w:rStyle w:val="normaltextrun"/>
          <w:rFonts w:ascii="Calibri" w:hAnsi="Calibri" w:cs="Calibri"/>
          <w:color w:val="000000"/>
          <w:sz w:val="18"/>
          <w:szCs w:val="18"/>
        </w:rPr>
        <w:t> </w:t>
      </w:r>
      <w:r w:rsidRPr="0029555E">
        <w:rPr>
          <w:rStyle w:val="normaltextrun"/>
          <w:rFonts w:ascii="Calibri" w:hAnsi="Calibri" w:cs="Calibri"/>
          <w:color w:val="000000"/>
          <w:sz w:val="18"/>
          <w:szCs w:val="18"/>
        </w:rPr>
        <w:t>oblasti realitních služeb a investi</w:t>
      </w:r>
      <w:r w:rsidR="002A02CC" w:rsidRPr="0029555E">
        <w:rPr>
          <w:rStyle w:val="normaltextrun"/>
          <w:rFonts w:ascii="Calibri" w:hAnsi="Calibri" w:cs="Calibri"/>
          <w:color w:val="000000"/>
          <w:sz w:val="18"/>
          <w:szCs w:val="18"/>
        </w:rPr>
        <w:t>c (z hlediska výnosů za rok 2020</w:t>
      </w:r>
      <w:r w:rsidRPr="0029555E">
        <w:rPr>
          <w:rStyle w:val="normaltextrun"/>
          <w:rFonts w:ascii="Calibri" w:hAnsi="Calibri" w:cs="Calibri"/>
          <w:color w:val="000000"/>
          <w:sz w:val="18"/>
          <w:szCs w:val="18"/>
        </w:rPr>
        <w:t>). S přibližně 100 000 zaměstnanci poskytuje služby majitelům nemovitostí, investorům a nájemníkům prostřednictvím více než 530 poboček po celém světě (do tohoto součtu nejsou započteny dceřiné společnosti). Společnost CBRE poskytuje širokou škálu integrovaných služeb od správy a údržby nemovitostí, obchodních transakcí, projektového managementu, investičního managementu přes oceňování nemovitostí, pronájmu a prodeje nemovitostí, strategického poradenství až po hypoteční a developerské služby. S téměř 350 zaměstnanci CBRE v České republice spravuje téměř 75 objektů komerčních budov o celkové rozloze téměř 1,2 mil. m</w:t>
      </w:r>
      <w:r w:rsidRPr="0029555E">
        <w:rPr>
          <w:rStyle w:val="normaltextrun"/>
          <w:rFonts w:ascii="Calibri" w:hAnsi="Calibri" w:cs="Calibri"/>
          <w:color w:val="000000"/>
          <w:sz w:val="14"/>
          <w:szCs w:val="14"/>
          <w:vertAlign w:val="superscript"/>
        </w:rPr>
        <w:t>2</w:t>
      </w:r>
      <w:r w:rsidRPr="0029555E">
        <w:rPr>
          <w:rStyle w:val="normaltextrun"/>
          <w:rFonts w:ascii="Calibri" w:hAnsi="Calibri" w:cs="Calibri"/>
          <w:color w:val="000000"/>
          <w:sz w:val="18"/>
          <w:szCs w:val="18"/>
        </w:rPr>
        <w:t>. Pro více informací navštivte internetové stránky společnosti na </w:t>
      </w:r>
      <w:hyperlink r:id="rId11" w:tgtFrame="_blank" w:history="1">
        <w:r w:rsidRPr="0029555E">
          <w:rPr>
            <w:rStyle w:val="normaltextrun"/>
            <w:rFonts w:ascii="Calibri" w:hAnsi="Calibri" w:cs="Calibri"/>
            <w:color w:val="0000FF"/>
            <w:sz w:val="18"/>
            <w:szCs w:val="18"/>
            <w:u w:val="single"/>
          </w:rPr>
          <w:t>www.cbre.cz</w:t>
        </w:r>
      </w:hyperlink>
      <w:r w:rsidRPr="0029555E">
        <w:rPr>
          <w:rStyle w:val="normaltextrun"/>
          <w:rFonts w:ascii="Calibri" w:hAnsi="Calibri" w:cs="Calibri"/>
          <w:color w:val="000000"/>
          <w:sz w:val="18"/>
          <w:szCs w:val="18"/>
        </w:rPr>
        <w:t>.</w:t>
      </w:r>
      <w:r w:rsidRPr="0029555E">
        <w:rPr>
          <w:rStyle w:val="eop"/>
          <w:rFonts w:ascii="Calibri" w:hAnsi="Calibri" w:cs="Calibri"/>
          <w:color w:val="000000"/>
          <w:sz w:val="18"/>
          <w:szCs w:val="18"/>
        </w:rPr>
        <w:t> </w:t>
      </w:r>
    </w:p>
    <w:p w14:paraId="44EAFD9C" w14:textId="77777777" w:rsidR="00F422F6" w:rsidRPr="0029555E" w:rsidRDefault="00F422F6" w:rsidP="00F422F6">
      <w:pPr>
        <w:spacing w:line="360" w:lineRule="auto"/>
        <w:jc w:val="both"/>
        <w:rPr>
          <w:rFonts w:ascii="Calibri" w:hAnsi="Calibri" w:cs="Calibri"/>
          <w:b/>
          <w:sz w:val="20"/>
          <w:lang w:val="cs-CZ"/>
        </w:rPr>
      </w:pPr>
    </w:p>
    <w:p w14:paraId="4B94D5A5" w14:textId="77777777" w:rsidR="00896E16" w:rsidRPr="0029555E" w:rsidRDefault="00896E16" w:rsidP="00F422F6">
      <w:pPr>
        <w:spacing w:line="360" w:lineRule="auto"/>
        <w:jc w:val="both"/>
        <w:rPr>
          <w:rFonts w:ascii="Calibri" w:hAnsi="Calibri" w:cs="Calibri"/>
          <w:sz w:val="18"/>
          <w:szCs w:val="18"/>
          <w:lang w:val="cs-CZ"/>
        </w:rPr>
      </w:pPr>
    </w:p>
    <w:sectPr w:rsidR="00896E16" w:rsidRPr="0029555E">
      <w:headerReference w:type="default" r:id="rId12"/>
      <w:headerReference w:type="first" r:id="rId13"/>
      <w:type w:val="continuous"/>
      <w:pgSz w:w="12240" w:h="15840"/>
      <w:pgMar w:top="1800" w:right="1440" w:bottom="900" w:left="1260" w:header="1800" w:footer="720" w:gutter="0"/>
      <w:cols w:space="720" w:equalWidth="0">
        <w:col w:w="954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B41AA" w14:textId="77777777" w:rsidR="00B47A3D" w:rsidRDefault="00B47A3D">
      <w:r>
        <w:separator/>
      </w:r>
    </w:p>
  </w:endnote>
  <w:endnote w:type="continuationSeparator" w:id="0">
    <w:p w14:paraId="009BEE39" w14:textId="77777777" w:rsidR="00B47A3D" w:rsidRDefault="00B47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utura Bk BT">
    <w:altName w:val="Segoe UI"/>
    <w:charset w:val="00"/>
    <w:family w:val="swiss"/>
    <w:pitch w:val="variable"/>
    <w:sig w:usb0="800000AF" w:usb1="1000204A" w:usb2="00000000" w:usb3="00000000" w:csb0="0000001B" w:csb1="00000000"/>
  </w:font>
  <w:font w:name="Tahoma">
    <w:panose1 w:val="020B0604030504040204"/>
    <w:charset w:val="EE"/>
    <w:family w:val="swiss"/>
    <w:pitch w:val="variable"/>
    <w:sig w:usb0="E1002EFF" w:usb1="C000605B" w:usb2="00000029" w:usb3="00000000" w:csb0="000101FF" w:csb1="00000000"/>
  </w:font>
  <w:font w:name="Futura Lt BT">
    <w:altName w:val="Segoe UI"/>
    <w:charset w:val="00"/>
    <w:family w:val="swiss"/>
    <w:pitch w:val="variable"/>
    <w:sig w:usb0="800000AF" w:usb1="1000204A"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ArnhemPro-BlondItalic">
    <w:altName w:val="MS Mincho"/>
    <w:panose1 w:val="00000000000000000000"/>
    <w:charset w:val="80"/>
    <w:family w:val="auto"/>
    <w:notTrueType/>
    <w:pitch w:val="default"/>
    <w:sig w:usb0="00000001" w:usb1="08070000" w:usb2="00000010" w:usb3="00000000" w:csb0="00020000" w:csb1="00000000"/>
  </w:font>
  <w:font w:name="Yu Gothic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B6862" w14:textId="77777777" w:rsidR="00B47A3D" w:rsidRDefault="00B47A3D">
      <w:r>
        <w:separator/>
      </w:r>
    </w:p>
  </w:footnote>
  <w:footnote w:type="continuationSeparator" w:id="0">
    <w:p w14:paraId="5CBCBDC2" w14:textId="77777777" w:rsidR="00B47A3D" w:rsidRDefault="00B47A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4AD3C" w14:textId="77777777" w:rsidR="00AC0353" w:rsidRPr="00EE2606" w:rsidRDefault="00AC0353">
    <w:pPr>
      <w:pStyle w:val="Zhlav"/>
      <w:jc w:val="right"/>
      <w:rPr>
        <w:rFonts w:ascii="Arial" w:hAnsi="Arial" w:cs="Arial"/>
        <w:b/>
        <w:sz w:val="16"/>
      </w:rPr>
    </w:pPr>
    <w:r w:rsidRPr="00EE2606">
      <w:rPr>
        <w:rFonts w:ascii="Arial" w:hAnsi="Arial" w:cs="Arial"/>
        <w:b/>
        <w:sz w:val="16"/>
      </w:rPr>
      <w:t xml:space="preserve">CBRE </w:t>
    </w:r>
    <w:proofErr w:type="spellStart"/>
    <w:r>
      <w:rPr>
        <w:rFonts w:ascii="Arial" w:hAnsi="Arial" w:cs="Arial"/>
        <w:b/>
        <w:sz w:val="16"/>
      </w:rPr>
      <w:t>Tisková</w:t>
    </w:r>
    <w:proofErr w:type="spellEnd"/>
    <w:r>
      <w:rPr>
        <w:rFonts w:ascii="Arial" w:hAnsi="Arial" w:cs="Arial"/>
        <w:b/>
        <w:sz w:val="16"/>
      </w:rPr>
      <w:t xml:space="preserve"> </w:t>
    </w:r>
    <w:proofErr w:type="spellStart"/>
    <w:r>
      <w:rPr>
        <w:rFonts w:ascii="Arial" w:hAnsi="Arial" w:cs="Arial"/>
        <w:b/>
        <w:sz w:val="16"/>
      </w:rPr>
      <w:t>zpráva</w:t>
    </w:r>
    <w:proofErr w:type="spellEnd"/>
  </w:p>
  <w:p w14:paraId="62486C05" w14:textId="77777777" w:rsidR="00AC0353" w:rsidRDefault="00AC035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B7872" w14:textId="77777777" w:rsidR="00AC0353" w:rsidRPr="006F1F32" w:rsidRDefault="00342EBA">
    <w:pPr>
      <w:pStyle w:val="AddressArea"/>
      <w:ind w:left="552"/>
      <w:jc w:val="right"/>
      <w:rPr>
        <w:rFonts w:ascii="Arial" w:hAnsi="Arial" w:cs="Arial"/>
      </w:rPr>
    </w:pPr>
    <w:r w:rsidRPr="006F1F32">
      <w:rPr>
        <w:rFonts w:ascii="Arial" w:hAnsi="Arial" w:cs="Arial"/>
        <w:noProof/>
        <w:sz w:val="20"/>
        <w:lang w:val="cs-CZ" w:eastAsia="cs-CZ"/>
      </w:rPr>
      <mc:AlternateContent>
        <mc:Choice Requires="wps">
          <w:drawing>
            <wp:anchor distT="0" distB="0" distL="114300" distR="114300" simplePos="0" relativeHeight="251658240" behindDoc="0" locked="0" layoutInCell="0" allowOverlap="1" wp14:anchorId="77AF33B7" wp14:editId="07777777">
              <wp:simplePos x="0" y="0"/>
              <wp:positionH relativeFrom="column">
                <wp:posOffset>4787265</wp:posOffset>
              </wp:positionH>
              <wp:positionV relativeFrom="paragraph">
                <wp:posOffset>-685800</wp:posOffset>
              </wp:positionV>
              <wp:extent cx="1544955" cy="60007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95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EC669" w14:textId="77777777" w:rsidR="00AC0353" w:rsidRDefault="00342EBA">
                          <w:r>
                            <w:rPr>
                              <w:noProof/>
                              <w:lang w:val="cs-CZ" w:eastAsia="cs-CZ"/>
                            </w:rPr>
                            <w:drawing>
                              <wp:inline distT="0" distB="0" distL="0" distR="0" wp14:anchorId="71353C0E" wp14:editId="07777777">
                                <wp:extent cx="1266825" cy="31432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3143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AF33B7" id="_x0000_t202" coordsize="21600,21600" o:spt="202" path="m,l,21600r21600,l21600,xe">
              <v:stroke joinstyle="miter"/>
              <v:path gradientshapeok="t" o:connecttype="rect"/>
            </v:shapetype>
            <v:shape id="Text Box 4" o:spid="_x0000_s1026" type="#_x0000_t202" style="position:absolute;left:0;text-align:left;margin-left:376.95pt;margin-top:-54pt;width:121.6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" o:allowincell="f" filled="f" stroked="f">
              <v:textbox>
                <w:txbxContent>
                  <w:p w14:paraId="3DEEC669" w14:textId="77777777" w:rsidR="00AC0353" w:rsidRDefault="00342EBA">
                    <w:r>
                      <w:rPr>
                        <w:noProof/>
                        <w:lang w:val="cs-CZ" w:eastAsia="cs-CZ"/>
                      </w:rPr>
                      <w:drawing>
                        <wp:inline distT="0" distB="0" distL="0" distR="0" wp14:anchorId="71353C0E" wp14:editId="07777777">
                          <wp:extent cx="1266825" cy="31432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314325"/>
                                  </a:xfrm>
                                  <a:prstGeom prst="rect">
                                    <a:avLst/>
                                  </a:prstGeom>
                                  <a:noFill/>
                                  <a:ln>
                                    <a:noFill/>
                                  </a:ln>
                                </pic:spPr>
                              </pic:pic>
                            </a:graphicData>
                          </a:graphic>
                        </wp:inline>
                      </w:drawing>
                    </w:r>
                  </w:p>
                </w:txbxContent>
              </v:textbox>
            </v:shape>
          </w:pict>
        </mc:Fallback>
      </mc:AlternateContent>
    </w:r>
    <w:r w:rsidRPr="006F1F32">
      <w:rPr>
        <w:rFonts w:ascii="Arial" w:hAnsi="Arial" w:cs="Arial"/>
        <w:noProof/>
        <w:sz w:val="20"/>
        <w:lang w:val="cs-CZ" w:eastAsia="cs-CZ"/>
      </w:rPr>
      <mc:AlternateContent>
        <mc:Choice Requires="wps">
          <w:drawing>
            <wp:anchor distT="0" distB="0" distL="114300" distR="114300" simplePos="0" relativeHeight="251657216" behindDoc="0" locked="0" layoutInCell="0" allowOverlap="1" wp14:anchorId="1B9EEE70" wp14:editId="07777777">
              <wp:simplePos x="0" y="0"/>
              <wp:positionH relativeFrom="column">
                <wp:posOffset>-228600</wp:posOffset>
              </wp:positionH>
              <wp:positionV relativeFrom="paragraph">
                <wp:posOffset>-104775</wp:posOffset>
              </wp:positionV>
              <wp:extent cx="4800600" cy="5715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44206" w14:textId="77777777" w:rsidR="00AC0353" w:rsidRPr="005431BC" w:rsidRDefault="00AC0353">
                          <w:pPr>
                            <w:ind w:left="180"/>
                            <w:rPr>
                              <w:rFonts w:ascii="Arial" w:hAnsi="Arial" w:cs="Arial"/>
                              <w:spacing w:val="118"/>
                              <w:sz w:val="48"/>
                              <w:lang w:val="cs-CZ"/>
                            </w:rPr>
                          </w:pPr>
                          <w:r>
                            <w:rPr>
                              <w:rFonts w:ascii="Arial" w:hAnsi="Arial" w:cs="Arial"/>
                              <w:spacing w:val="118"/>
                              <w:sz w:val="48"/>
                              <w:lang w:val="cs-CZ"/>
                            </w:rPr>
                            <w:t>TISKOVÁ ZPRÁVA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B9EEE70" id="Text Box 3" o:spid="_x0000_s1027" type="#_x0000_t202" style="position:absolute;left:0;text-align:left;margin-left:-18pt;margin-top:-8.25pt;width:37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" o:allowincell="f" filled="f" stroked="f">
              <v:textbox>
                <w:txbxContent>
                  <w:p w14:paraId="70944206" w14:textId="77777777" w:rsidR="00AC0353" w:rsidRPr="005431BC" w:rsidRDefault="00AC0353">
                    <w:pPr>
                      <w:ind w:left="180"/>
                      <w:rPr>
                        <w:rFonts w:ascii="Arial" w:hAnsi="Arial" w:cs="Arial"/>
                        <w:spacing w:val="118"/>
                        <w:sz w:val="48"/>
                        <w:lang w:val="cs-CZ"/>
                      </w:rPr>
                    </w:pPr>
                    <w:r>
                      <w:rPr>
                        <w:rFonts w:ascii="Arial" w:hAnsi="Arial" w:cs="Arial"/>
                        <w:spacing w:val="118"/>
                        <w:sz w:val="48"/>
                        <w:lang w:val="cs-CZ"/>
                      </w:rPr>
                      <w:t>TISKOVÁ ZPRÁVA</w:t>
                    </w:r>
                  </w:p>
                </w:txbxContent>
              </v:textbox>
            </v:shape>
          </w:pict>
        </mc:Fallback>
      </mc:AlternateContent>
    </w:r>
  </w:p>
  <w:p w14:paraId="45FB0818" w14:textId="77777777" w:rsidR="00AC0353" w:rsidRPr="006F1F32" w:rsidRDefault="00AC0353">
    <w:pPr>
      <w:pStyle w:val="AddressArea"/>
      <w:ind w:left="552"/>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524F"/>
    <w:multiLevelType w:val="hybridMultilevel"/>
    <w:tmpl w:val="B1EC1A20"/>
    <w:lvl w:ilvl="0" w:tplc="A3BC1102">
      <w:start w:val="1"/>
      <w:numFmt w:val="bullet"/>
      <w:lvlText w:val="-"/>
      <w:lvlJc w:val="left"/>
      <w:pPr>
        <w:tabs>
          <w:tab w:val="num" w:pos="720"/>
        </w:tabs>
        <w:ind w:left="720" w:hanging="360"/>
      </w:pPr>
      <w:rPr>
        <w:rFonts w:ascii="Times New Roman" w:hAnsi="Times New Roman" w:hint="default"/>
      </w:rPr>
    </w:lvl>
    <w:lvl w:ilvl="1" w:tplc="00D65F06">
      <w:start w:val="1"/>
      <w:numFmt w:val="bullet"/>
      <w:lvlText w:val="-"/>
      <w:lvlJc w:val="left"/>
      <w:pPr>
        <w:tabs>
          <w:tab w:val="num" w:pos="1440"/>
        </w:tabs>
        <w:ind w:left="1440" w:hanging="360"/>
      </w:pPr>
      <w:rPr>
        <w:rFonts w:ascii="Times New Roman" w:hAnsi="Times New Roman" w:hint="default"/>
      </w:rPr>
    </w:lvl>
    <w:lvl w:ilvl="2" w:tplc="0874A434" w:tentative="1">
      <w:start w:val="1"/>
      <w:numFmt w:val="bullet"/>
      <w:lvlText w:val="-"/>
      <w:lvlJc w:val="left"/>
      <w:pPr>
        <w:tabs>
          <w:tab w:val="num" w:pos="2160"/>
        </w:tabs>
        <w:ind w:left="2160" w:hanging="360"/>
      </w:pPr>
      <w:rPr>
        <w:rFonts w:ascii="Times New Roman" w:hAnsi="Times New Roman" w:hint="default"/>
      </w:rPr>
    </w:lvl>
    <w:lvl w:ilvl="3" w:tplc="FE74680E" w:tentative="1">
      <w:start w:val="1"/>
      <w:numFmt w:val="bullet"/>
      <w:lvlText w:val="-"/>
      <w:lvlJc w:val="left"/>
      <w:pPr>
        <w:tabs>
          <w:tab w:val="num" w:pos="2880"/>
        </w:tabs>
        <w:ind w:left="2880" w:hanging="360"/>
      </w:pPr>
      <w:rPr>
        <w:rFonts w:ascii="Times New Roman" w:hAnsi="Times New Roman" w:hint="default"/>
      </w:rPr>
    </w:lvl>
    <w:lvl w:ilvl="4" w:tplc="631450B8" w:tentative="1">
      <w:start w:val="1"/>
      <w:numFmt w:val="bullet"/>
      <w:lvlText w:val="-"/>
      <w:lvlJc w:val="left"/>
      <w:pPr>
        <w:tabs>
          <w:tab w:val="num" w:pos="3600"/>
        </w:tabs>
        <w:ind w:left="3600" w:hanging="360"/>
      </w:pPr>
      <w:rPr>
        <w:rFonts w:ascii="Times New Roman" w:hAnsi="Times New Roman" w:hint="default"/>
      </w:rPr>
    </w:lvl>
    <w:lvl w:ilvl="5" w:tplc="FD80B5E0" w:tentative="1">
      <w:start w:val="1"/>
      <w:numFmt w:val="bullet"/>
      <w:lvlText w:val="-"/>
      <w:lvlJc w:val="left"/>
      <w:pPr>
        <w:tabs>
          <w:tab w:val="num" w:pos="4320"/>
        </w:tabs>
        <w:ind w:left="4320" w:hanging="360"/>
      </w:pPr>
      <w:rPr>
        <w:rFonts w:ascii="Times New Roman" w:hAnsi="Times New Roman" w:hint="default"/>
      </w:rPr>
    </w:lvl>
    <w:lvl w:ilvl="6" w:tplc="DBB66B90" w:tentative="1">
      <w:start w:val="1"/>
      <w:numFmt w:val="bullet"/>
      <w:lvlText w:val="-"/>
      <w:lvlJc w:val="left"/>
      <w:pPr>
        <w:tabs>
          <w:tab w:val="num" w:pos="5040"/>
        </w:tabs>
        <w:ind w:left="5040" w:hanging="360"/>
      </w:pPr>
      <w:rPr>
        <w:rFonts w:ascii="Times New Roman" w:hAnsi="Times New Roman" w:hint="default"/>
      </w:rPr>
    </w:lvl>
    <w:lvl w:ilvl="7" w:tplc="04D00BFC" w:tentative="1">
      <w:start w:val="1"/>
      <w:numFmt w:val="bullet"/>
      <w:lvlText w:val="-"/>
      <w:lvlJc w:val="left"/>
      <w:pPr>
        <w:tabs>
          <w:tab w:val="num" w:pos="5760"/>
        </w:tabs>
        <w:ind w:left="5760" w:hanging="360"/>
      </w:pPr>
      <w:rPr>
        <w:rFonts w:ascii="Times New Roman" w:hAnsi="Times New Roman" w:hint="default"/>
      </w:rPr>
    </w:lvl>
    <w:lvl w:ilvl="8" w:tplc="4330F56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B12E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8089C"/>
    <w:multiLevelType w:val="hybridMultilevel"/>
    <w:tmpl w:val="F90AA3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B22CD"/>
    <w:multiLevelType w:val="hybridMultilevel"/>
    <w:tmpl w:val="71182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8621091"/>
    <w:multiLevelType w:val="hybridMultilevel"/>
    <w:tmpl w:val="484054C2"/>
    <w:lvl w:ilvl="0" w:tplc="3710C182">
      <w:numFmt w:val="bullet"/>
      <w:lvlText w:val="-"/>
      <w:lvlJc w:val="left"/>
      <w:pPr>
        <w:ind w:left="480" w:hanging="360"/>
      </w:pPr>
      <w:rPr>
        <w:rFonts w:ascii="Arial" w:eastAsia="Times New Roman" w:hAnsi="Arial" w:cs="Arial"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5" w15:restartNumberingAfterBreak="0">
    <w:nsid w:val="1F5A6E1A"/>
    <w:multiLevelType w:val="hybridMultilevel"/>
    <w:tmpl w:val="5AB07EC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F946A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F5726D3"/>
    <w:multiLevelType w:val="hybridMultilevel"/>
    <w:tmpl w:val="2E446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B925ECE"/>
    <w:multiLevelType w:val="hybridMultilevel"/>
    <w:tmpl w:val="253CE7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D675DC"/>
    <w:multiLevelType w:val="hybridMultilevel"/>
    <w:tmpl w:val="B21A2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D0470"/>
    <w:multiLevelType w:val="hybridMultilevel"/>
    <w:tmpl w:val="27540670"/>
    <w:lvl w:ilvl="0" w:tplc="18A279F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2F53773"/>
    <w:multiLevelType w:val="hybridMultilevel"/>
    <w:tmpl w:val="D53E356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2FE1B11"/>
    <w:multiLevelType w:val="hybridMultilevel"/>
    <w:tmpl w:val="F6466B10"/>
    <w:lvl w:ilvl="0" w:tplc="2C04FE36">
      <w:numFmt w:val="bullet"/>
      <w:lvlText w:val="•"/>
      <w:lvlJc w:val="left"/>
      <w:pPr>
        <w:ind w:left="1080" w:hanging="72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9B1348B"/>
    <w:multiLevelType w:val="hybridMultilevel"/>
    <w:tmpl w:val="E1146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B800750"/>
    <w:multiLevelType w:val="hybridMultilevel"/>
    <w:tmpl w:val="6108E8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C9B3988"/>
    <w:multiLevelType w:val="hybridMultilevel"/>
    <w:tmpl w:val="B7E67A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684091"/>
    <w:multiLevelType w:val="multilevel"/>
    <w:tmpl w:val="9C64385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715ED"/>
    <w:multiLevelType w:val="hybridMultilevel"/>
    <w:tmpl w:val="AAB0909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6"/>
  </w:num>
  <w:num w:numId="2">
    <w:abstractNumId w:val="6"/>
  </w:num>
  <w:num w:numId="3">
    <w:abstractNumId w:val="1"/>
  </w:num>
  <w:num w:numId="4">
    <w:abstractNumId w:val="8"/>
  </w:num>
  <w:num w:numId="5">
    <w:abstractNumId w:val="15"/>
  </w:num>
  <w:num w:numId="6">
    <w:abstractNumId w:val="2"/>
  </w:num>
  <w:num w:numId="7">
    <w:abstractNumId w:val="7"/>
  </w:num>
  <w:num w:numId="8">
    <w:abstractNumId w:val="4"/>
  </w:num>
  <w:num w:numId="9">
    <w:abstractNumId w:val="10"/>
  </w:num>
  <w:num w:numId="10">
    <w:abstractNumId w:val="5"/>
  </w:num>
  <w:num w:numId="11">
    <w:abstractNumId w:val="17"/>
  </w:num>
  <w:num w:numId="12">
    <w:abstractNumId w:val="14"/>
  </w:num>
  <w:num w:numId="13">
    <w:abstractNumId w:val="0"/>
  </w:num>
  <w:num w:numId="14">
    <w:abstractNumId w:val="11"/>
  </w:num>
  <w:num w:numId="15">
    <w:abstractNumId w:val="3"/>
  </w:num>
  <w:num w:numId="16">
    <w:abstractNumId w:val="9"/>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0E"/>
    <w:rsid w:val="00003F08"/>
    <w:rsid w:val="00007054"/>
    <w:rsid w:val="00007841"/>
    <w:rsid w:val="00007AB5"/>
    <w:rsid w:val="00011BDE"/>
    <w:rsid w:val="00013A2C"/>
    <w:rsid w:val="00014F06"/>
    <w:rsid w:val="00015030"/>
    <w:rsid w:val="0002324D"/>
    <w:rsid w:val="00024CE7"/>
    <w:rsid w:val="00035FCE"/>
    <w:rsid w:val="000361B9"/>
    <w:rsid w:val="00043948"/>
    <w:rsid w:val="000443CE"/>
    <w:rsid w:val="00045390"/>
    <w:rsid w:val="00046C49"/>
    <w:rsid w:val="00051AFB"/>
    <w:rsid w:val="00053F3B"/>
    <w:rsid w:val="00054509"/>
    <w:rsid w:val="000613B7"/>
    <w:rsid w:val="0007266A"/>
    <w:rsid w:val="00072B9B"/>
    <w:rsid w:val="00074367"/>
    <w:rsid w:val="0008213B"/>
    <w:rsid w:val="00084141"/>
    <w:rsid w:val="000845EF"/>
    <w:rsid w:val="00085D15"/>
    <w:rsid w:val="00091E14"/>
    <w:rsid w:val="0009404E"/>
    <w:rsid w:val="00094B43"/>
    <w:rsid w:val="000978FB"/>
    <w:rsid w:val="000A156A"/>
    <w:rsid w:val="000A1983"/>
    <w:rsid w:val="000A7A48"/>
    <w:rsid w:val="000B34F0"/>
    <w:rsid w:val="000B489A"/>
    <w:rsid w:val="000B7678"/>
    <w:rsid w:val="000C0127"/>
    <w:rsid w:val="000C44BB"/>
    <w:rsid w:val="000C49BA"/>
    <w:rsid w:val="000C7B2E"/>
    <w:rsid w:val="000D2766"/>
    <w:rsid w:val="000D7C49"/>
    <w:rsid w:val="000E2D0D"/>
    <w:rsid w:val="000F2AFB"/>
    <w:rsid w:val="000F346B"/>
    <w:rsid w:val="000F4B99"/>
    <w:rsid w:val="000F77C2"/>
    <w:rsid w:val="00100EB7"/>
    <w:rsid w:val="0010245E"/>
    <w:rsid w:val="00102EF4"/>
    <w:rsid w:val="0010379E"/>
    <w:rsid w:val="00107959"/>
    <w:rsid w:val="00113D8F"/>
    <w:rsid w:val="001144A5"/>
    <w:rsid w:val="0011736A"/>
    <w:rsid w:val="00120D56"/>
    <w:rsid w:val="00122299"/>
    <w:rsid w:val="0012289C"/>
    <w:rsid w:val="00122DD2"/>
    <w:rsid w:val="0012574C"/>
    <w:rsid w:val="001268C2"/>
    <w:rsid w:val="0013192A"/>
    <w:rsid w:val="00133B7A"/>
    <w:rsid w:val="00133D15"/>
    <w:rsid w:val="00137053"/>
    <w:rsid w:val="001376D3"/>
    <w:rsid w:val="00140275"/>
    <w:rsid w:val="001410C6"/>
    <w:rsid w:val="00143067"/>
    <w:rsid w:val="001433F5"/>
    <w:rsid w:val="00143AD2"/>
    <w:rsid w:val="00147579"/>
    <w:rsid w:val="001509CD"/>
    <w:rsid w:val="0015114B"/>
    <w:rsid w:val="00152977"/>
    <w:rsid w:val="00153D91"/>
    <w:rsid w:val="0015781E"/>
    <w:rsid w:val="00163090"/>
    <w:rsid w:val="001637FF"/>
    <w:rsid w:val="00165BF4"/>
    <w:rsid w:val="00171602"/>
    <w:rsid w:val="0017412A"/>
    <w:rsid w:val="001755B8"/>
    <w:rsid w:val="00181763"/>
    <w:rsid w:val="00185A61"/>
    <w:rsid w:val="001935A9"/>
    <w:rsid w:val="001966AB"/>
    <w:rsid w:val="001A50E1"/>
    <w:rsid w:val="001B089E"/>
    <w:rsid w:val="001B46F5"/>
    <w:rsid w:val="001C2EF2"/>
    <w:rsid w:val="001C3E7B"/>
    <w:rsid w:val="001D1042"/>
    <w:rsid w:val="001E0AE4"/>
    <w:rsid w:val="001E4197"/>
    <w:rsid w:val="001E6B1B"/>
    <w:rsid w:val="001E7F66"/>
    <w:rsid w:val="001F2164"/>
    <w:rsid w:val="001F5B09"/>
    <w:rsid w:val="00202D5E"/>
    <w:rsid w:val="002032CF"/>
    <w:rsid w:val="002048D9"/>
    <w:rsid w:val="00213B7F"/>
    <w:rsid w:val="002161D6"/>
    <w:rsid w:val="00220128"/>
    <w:rsid w:val="002213D0"/>
    <w:rsid w:val="002243FD"/>
    <w:rsid w:val="0022615A"/>
    <w:rsid w:val="00226F28"/>
    <w:rsid w:val="00232A3A"/>
    <w:rsid w:val="00234C49"/>
    <w:rsid w:val="00234D03"/>
    <w:rsid w:val="00236733"/>
    <w:rsid w:val="0024712D"/>
    <w:rsid w:val="002473AB"/>
    <w:rsid w:val="0024770F"/>
    <w:rsid w:val="002507AD"/>
    <w:rsid w:val="00251BE6"/>
    <w:rsid w:val="0025725D"/>
    <w:rsid w:val="002601D2"/>
    <w:rsid w:val="002647D5"/>
    <w:rsid w:val="00275F4E"/>
    <w:rsid w:val="00276F8C"/>
    <w:rsid w:val="0028094F"/>
    <w:rsid w:val="002831CE"/>
    <w:rsid w:val="00283B5D"/>
    <w:rsid w:val="0029552F"/>
    <w:rsid w:val="0029555E"/>
    <w:rsid w:val="00297E56"/>
    <w:rsid w:val="002A02CC"/>
    <w:rsid w:val="002A197F"/>
    <w:rsid w:val="002A50A5"/>
    <w:rsid w:val="002B6BED"/>
    <w:rsid w:val="002B6D1B"/>
    <w:rsid w:val="002C0CB2"/>
    <w:rsid w:val="002C591A"/>
    <w:rsid w:val="002D4AC1"/>
    <w:rsid w:val="002D5222"/>
    <w:rsid w:val="002D573D"/>
    <w:rsid w:val="002D6572"/>
    <w:rsid w:val="002E4D6A"/>
    <w:rsid w:val="002F4CF5"/>
    <w:rsid w:val="002F62A8"/>
    <w:rsid w:val="00301599"/>
    <w:rsid w:val="003021A4"/>
    <w:rsid w:val="00302847"/>
    <w:rsid w:val="00304A3B"/>
    <w:rsid w:val="003075BA"/>
    <w:rsid w:val="00312149"/>
    <w:rsid w:val="00317AF2"/>
    <w:rsid w:val="003203E3"/>
    <w:rsid w:val="00326986"/>
    <w:rsid w:val="00327883"/>
    <w:rsid w:val="00330302"/>
    <w:rsid w:val="00330386"/>
    <w:rsid w:val="00331160"/>
    <w:rsid w:val="0033456D"/>
    <w:rsid w:val="00335449"/>
    <w:rsid w:val="00337ABF"/>
    <w:rsid w:val="00341977"/>
    <w:rsid w:val="00342EBA"/>
    <w:rsid w:val="00345315"/>
    <w:rsid w:val="003459E8"/>
    <w:rsid w:val="003462C8"/>
    <w:rsid w:val="00347883"/>
    <w:rsid w:val="003504D8"/>
    <w:rsid w:val="0035222D"/>
    <w:rsid w:val="00353D70"/>
    <w:rsid w:val="00355A19"/>
    <w:rsid w:val="00361317"/>
    <w:rsid w:val="003660BA"/>
    <w:rsid w:val="003729DB"/>
    <w:rsid w:val="003764EE"/>
    <w:rsid w:val="00376CF5"/>
    <w:rsid w:val="00381009"/>
    <w:rsid w:val="00383A8B"/>
    <w:rsid w:val="00384E16"/>
    <w:rsid w:val="00391D07"/>
    <w:rsid w:val="00393CF4"/>
    <w:rsid w:val="003A7F78"/>
    <w:rsid w:val="003B3F34"/>
    <w:rsid w:val="003C107C"/>
    <w:rsid w:val="003C11F0"/>
    <w:rsid w:val="003C31C1"/>
    <w:rsid w:val="003C4452"/>
    <w:rsid w:val="003C6EF1"/>
    <w:rsid w:val="003D01D1"/>
    <w:rsid w:val="003D18D4"/>
    <w:rsid w:val="003D2C54"/>
    <w:rsid w:val="003D2F44"/>
    <w:rsid w:val="003E05E6"/>
    <w:rsid w:val="003E2ED5"/>
    <w:rsid w:val="003E31B1"/>
    <w:rsid w:val="003E5BC2"/>
    <w:rsid w:val="003E64FA"/>
    <w:rsid w:val="003E7634"/>
    <w:rsid w:val="003F0DD6"/>
    <w:rsid w:val="003F330F"/>
    <w:rsid w:val="003F5D8D"/>
    <w:rsid w:val="0040159C"/>
    <w:rsid w:val="00401BD1"/>
    <w:rsid w:val="00403249"/>
    <w:rsid w:val="004049DA"/>
    <w:rsid w:val="004054E5"/>
    <w:rsid w:val="00405BBC"/>
    <w:rsid w:val="004104D8"/>
    <w:rsid w:val="00413339"/>
    <w:rsid w:val="00413BFE"/>
    <w:rsid w:val="00415C5F"/>
    <w:rsid w:val="0041607E"/>
    <w:rsid w:val="00421FAE"/>
    <w:rsid w:val="00423A31"/>
    <w:rsid w:val="00430F75"/>
    <w:rsid w:val="004317FB"/>
    <w:rsid w:val="00432F52"/>
    <w:rsid w:val="0043605F"/>
    <w:rsid w:val="00436091"/>
    <w:rsid w:val="00436D8B"/>
    <w:rsid w:val="0043737B"/>
    <w:rsid w:val="00441D7D"/>
    <w:rsid w:val="00442EA3"/>
    <w:rsid w:val="0044532D"/>
    <w:rsid w:val="00447EB6"/>
    <w:rsid w:val="004505E6"/>
    <w:rsid w:val="00451F1E"/>
    <w:rsid w:val="0045296F"/>
    <w:rsid w:val="004630D3"/>
    <w:rsid w:val="0046592D"/>
    <w:rsid w:val="00480286"/>
    <w:rsid w:val="00480CBA"/>
    <w:rsid w:val="00484B4F"/>
    <w:rsid w:val="004901C0"/>
    <w:rsid w:val="0049047E"/>
    <w:rsid w:val="004A0670"/>
    <w:rsid w:val="004A2268"/>
    <w:rsid w:val="004A62D7"/>
    <w:rsid w:val="004B0E8A"/>
    <w:rsid w:val="004B1409"/>
    <w:rsid w:val="004B2C77"/>
    <w:rsid w:val="004B3BE3"/>
    <w:rsid w:val="004B7EC2"/>
    <w:rsid w:val="004C06AD"/>
    <w:rsid w:val="004C2B18"/>
    <w:rsid w:val="004C572B"/>
    <w:rsid w:val="004C605A"/>
    <w:rsid w:val="004D2034"/>
    <w:rsid w:val="004E097E"/>
    <w:rsid w:val="004E1289"/>
    <w:rsid w:val="004E1688"/>
    <w:rsid w:val="004E1D3A"/>
    <w:rsid w:val="004F7E34"/>
    <w:rsid w:val="0050111F"/>
    <w:rsid w:val="005025C4"/>
    <w:rsid w:val="00503593"/>
    <w:rsid w:val="005054F4"/>
    <w:rsid w:val="005120B1"/>
    <w:rsid w:val="005168C8"/>
    <w:rsid w:val="00517937"/>
    <w:rsid w:val="0052294E"/>
    <w:rsid w:val="00524D8F"/>
    <w:rsid w:val="005257D7"/>
    <w:rsid w:val="00527F4C"/>
    <w:rsid w:val="005313D2"/>
    <w:rsid w:val="00531F56"/>
    <w:rsid w:val="00535F43"/>
    <w:rsid w:val="005377E9"/>
    <w:rsid w:val="005424E6"/>
    <w:rsid w:val="005431BC"/>
    <w:rsid w:val="00543D63"/>
    <w:rsid w:val="0055397F"/>
    <w:rsid w:val="00565501"/>
    <w:rsid w:val="0057048E"/>
    <w:rsid w:val="00575D37"/>
    <w:rsid w:val="00581C1A"/>
    <w:rsid w:val="00582E9C"/>
    <w:rsid w:val="005900F1"/>
    <w:rsid w:val="00593552"/>
    <w:rsid w:val="00593880"/>
    <w:rsid w:val="00595762"/>
    <w:rsid w:val="0059661D"/>
    <w:rsid w:val="00597A83"/>
    <w:rsid w:val="005A0417"/>
    <w:rsid w:val="005A18F6"/>
    <w:rsid w:val="005A2A50"/>
    <w:rsid w:val="005A2F58"/>
    <w:rsid w:val="005A7544"/>
    <w:rsid w:val="005A7568"/>
    <w:rsid w:val="005B3753"/>
    <w:rsid w:val="005B4535"/>
    <w:rsid w:val="005B4942"/>
    <w:rsid w:val="005B4B0E"/>
    <w:rsid w:val="005C6C2F"/>
    <w:rsid w:val="005C71AD"/>
    <w:rsid w:val="005D0A58"/>
    <w:rsid w:val="005D0BF0"/>
    <w:rsid w:val="005D1CE4"/>
    <w:rsid w:val="005D2270"/>
    <w:rsid w:val="005D3C4F"/>
    <w:rsid w:val="005D3F39"/>
    <w:rsid w:val="005D4E73"/>
    <w:rsid w:val="005D58F0"/>
    <w:rsid w:val="005E190C"/>
    <w:rsid w:val="005E1A0E"/>
    <w:rsid w:val="005E1EBD"/>
    <w:rsid w:val="005E3768"/>
    <w:rsid w:val="005E65E1"/>
    <w:rsid w:val="005E70D7"/>
    <w:rsid w:val="005F01DF"/>
    <w:rsid w:val="005F648D"/>
    <w:rsid w:val="006029F8"/>
    <w:rsid w:val="006045C2"/>
    <w:rsid w:val="00605B1F"/>
    <w:rsid w:val="00605BDB"/>
    <w:rsid w:val="006071AE"/>
    <w:rsid w:val="0061090D"/>
    <w:rsid w:val="00610923"/>
    <w:rsid w:val="00611758"/>
    <w:rsid w:val="0061192E"/>
    <w:rsid w:val="00612406"/>
    <w:rsid w:val="006139FD"/>
    <w:rsid w:val="00615A26"/>
    <w:rsid w:val="00616E93"/>
    <w:rsid w:val="00624C29"/>
    <w:rsid w:val="00624D44"/>
    <w:rsid w:val="00625E23"/>
    <w:rsid w:val="0062691A"/>
    <w:rsid w:val="00634839"/>
    <w:rsid w:val="006377F6"/>
    <w:rsid w:val="00640BA0"/>
    <w:rsid w:val="00641416"/>
    <w:rsid w:val="00646642"/>
    <w:rsid w:val="00647305"/>
    <w:rsid w:val="00651ED9"/>
    <w:rsid w:val="0065674D"/>
    <w:rsid w:val="00664D6F"/>
    <w:rsid w:val="00670533"/>
    <w:rsid w:val="00675D85"/>
    <w:rsid w:val="00677455"/>
    <w:rsid w:val="00681855"/>
    <w:rsid w:val="00681CDB"/>
    <w:rsid w:val="00683987"/>
    <w:rsid w:val="0068483F"/>
    <w:rsid w:val="006861DA"/>
    <w:rsid w:val="00686730"/>
    <w:rsid w:val="0068773E"/>
    <w:rsid w:val="006920CC"/>
    <w:rsid w:val="006976A2"/>
    <w:rsid w:val="00697D8D"/>
    <w:rsid w:val="006A13E3"/>
    <w:rsid w:val="006A3861"/>
    <w:rsid w:val="006A7404"/>
    <w:rsid w:val="006B0041"/>
    <w:rsid w:val="006B1072"/>
    <w:rsid w:val="006B2E14"/>
    <w:rsid w:val="006C35E7"/>
    <w:rsid w:val="006C4CE9"/>
    <w:rsid w:val="006C6137"/>
    <w:rsid w:val="006C705B"/>
    <w:rsid w:val="006D5962"/>
    <w:rsid w:val="006D736F"/>
    <w:rsid w:val="006E10FD"/>
    <w:rsid w:val="006E46B3"/>
    <w:rsid w:val="006E7716"/>
    <w:rsid w:val="006F1286"/>
    <w:rsid w:val="006F1F32"/>
    <w:rsid w:val="007003C1"/>
    <w:rsid w:val="0070086B"/>
    <w:rsid w:val="007065BA"/>
    <w:rsid w:val="00712400"/>
    <w:rsid w:val="00713397"/>
    <w:rsid w:val="00713B15"/>
    <w:rsid w:val="00714E5F"/>
    <w:rsid w:val="00721A76"/>
    <w:rsid w:val="007236BE"/>
    <w:rsid w:val="007300B4"/>
    <w:rsid w:val="0073466A"/>
    <w:rsid w:val="00734786"/>
    <w:rsid w:val="00737BAE"/>
    <w:rsid w:val="00741B6B"/>
    <w:rsid w:val="0075242C"/>
    <w:rsid w:val="00752689"/>
    <w:rsid w:val="00752D7B"/>
    <w:rsid w:val="00753907"/>
    <w:rsid w:val="007551ED"/>
    <w:rsid w:val="00755DFA"/>
    <w:rsid w:val="007561AE"/>
    <w:rsid w:val="00756986"/>
    <w:rsid w:val="0076007C"/>
    <w:rsid w:val="0076342F"/>
    <w:rsid w:val="00766DD0"/>
    <w:rsid w:val="00766ED1"/>
    <w:rsid w:val="0077271E"/>
    <w:rsid w:val="007732AA"/>
    <w:rsid w:val="00773C16"/>
    <w:rsid w:val="0077442C"/>
    <w:rsid w:val="00774DA3"/>
    <w:rsid w:val="0077755E"/>
    <w:rsid w:val="007844BC"/>
    <w:rsid w:val="00787CCF"/>
    <w:rsid w:val="00787DC1"/>
    <w:rsid w:val="007A4D5B"/>
    <w:rsid w:val="007A74CB"/>
    <w:rsid w:val="007C21F4"/>
    <w:rsid w:val="007C2D0F"/>
    <w:rsid w:val="007C2EC0"/>
    <w:rsid w:val="007C57E9"/>
    <w:rsid w:val="007C5C43"/>
    <w:rsid w:val="007D20A2"/>
    <w:rsid w:val="007D2AA9"/>
    <w:rsid w:val="007D5E91"/>
    <w:rsid w:val="007D645B"/>
    <w:rsid w:val="007E1A1E"/>
    <w:rsid w:val="007E3B36"/>
    <w:rsid w:val="007E5383"/>
    <w:rsid w:val="007F1AB4"/>
    <w:rsid w:val="007F34EE"/>
    <w:rsid w:val="007F6B1F"/>
    <w:rsid w:val="00800347"/>
    <w:rsid w:val="00800ACA"/>
    <w:rsid w:val="0080504C"/>
    <w:rsid w:val="00807E99"/>
    <w:rsid w:val="008111EA"/>
    <w:rsid w:val="00813010"/>
    <w:rsid w:val="00813935"/>
    <w:rsid w:val="0082400C"/>
    <w:rsid w:val="008253CD"/>
    <w:rsid w:val="00827442"/>
    <w:rsid w:val="008374F4"/>
    <w:rsid w:val="008403AB"/>
    <w:rsid w:val="00840AA7"/>
    <w:rsid w:val="00846225"/>
    <w:rsid w:val="00853694"/>
    <w:rsid w:val="008611A6"/>
    <w:rsid w:val="008620DD"/>
    <w:rsid w:val="00866B45"/>
    <w:rsid w:val="00866FD9"/>
    <w:rsid w:val="00872875"/>
    <w:rsid w:val="008733E0"/>
    <w:rsid w:val="008741DA"/>
    <w:rsid w:val="0087631A"/>
    <w:rsid w:val="0088169D"/>
    <w:rsid w:val="00882C99"/>
    <w:rsid w:val="00885D7C"/>
    <w:rsid w:val="00894228"/>
    <w:rsid w:val="008947E7"/>
    <w:rsid w:val="00896E16"/>
    <w:rsid w:val="008971F8"/>
    <w:rsid w:val="008A7360"/>
    <w:rsid w:val="008C0C62"/>
    <w:rsid w:val="008C354A"/>
    <w:rsid w:val="008C70AD"/>
    <w:rsid w:val="008D010E"/>
    <w:rsid w:val="008D5D23"/>
    <w:rsid w:val="008E0E22"/>
    <w:rsid w:val="008E16F0"/>
    <w:rsid w:val="008E1F28"/>
    <w:rsid w:val="008E5EE9"/>
    <w:rsid w:val="008F2443"/>
    <w:rsid w:val="0090447D"/>
    <w:rsid w:val="00905F36"/>
    <w:rsid w:val="00922399"/>
    <w:rsid w:val="009246E4"/>
    <w:rsid w:val="009323E9"/>
    <w:rsid w:val="00935F8F"/>
    <w:rsid w:val="009366AB"/>
    <w:rsid w:val="009369C7"/>
    <w:rsid w:val="00936BE6"/>
    <w:rsid w:val="00941224"/>
    <w:rsid w:val="00945509"/>
    <w:rsid w:val="009470CE"/>
    <w:rsid w:val="00950388"/>
    <w:rsid w:val="00957850"/>
    <w:rsid w:val="00957F2B"/>
    <w:rsid w:val="00966A69"/>
    <w:rsid w:val="009716CA"/>
    <w:rsid w:val="009766AE"/>
    <w:rsid w:val="00980213"/>
    <w:rsid w:val="009828BA"/>
    <w:rsid w:val="009830C0"/>
    <w:rsid w:val="00984D38"/>
    <w:rsid w:val="0099208B"/>
    <w:rsid w:val="00994D94"/>
    <w:rsid w:val="00995211"/>
    <w:rsid w:val="009A799E"/>
    <w:rsid w:val="009B0EE8"/>
    <w:rsid w:val="009B4725"/>
    <w:rsid w:val="009B53E8"/>
    <w:rsid w:val="009C0169"/>
    <w:rsid w:val="009C330E"/>
    <w:rsid w:val="009C41E6"/>
    <w:rsid w:val="009C736E"/>
    <w:rsid w:val="009D0B68"/>
    <w:rsid w:val="009D3D8B"/>
    <w:rsid w:val="009D6F07"/>
    <w:rsid w:val="009E371A"/>
    <w:rsid w:val="009E41CC"/>
    <w:rsid w:val="009F0AF3"/>
    <w:rsid w:val="009F1ADC"/>
    <w:rsid w:val="00A01428"/>
    <w:rsid w:val="00A1021C"/>
    <w:rsid w:val="00A1029C"/>
    <w:rsid w:val="00A111AC"/>
    <w:rsid w:val="00A21BA6"/>
    <w:rsid w:val="00A22925"/>
    <w:rsid w:val="00A2516F"/>
    <w:rsid w:val="00A25CB3"/>
    <w:rsid w:val="00A315A0"/>
    <w:rsid w:val="00A34F31"/>
    <w:rsid w:val="00A407AD"/>
    <w:rsid w:val="00A42FCF"/>
    <w:rsid w:val="00A435CB"/>
    <w:rsid w:val="00A441AF"/>
    <w:rsid w:val="00A4681D"/>
    <w:rsid w:val="00A46F43"/>
    <w:rsid w:val="00A50F47"/>
    <w:rsid w:val="00A52621"/>
    <w:rsid w:val="00A561B6"/>
    <w:rsid w:val="00A56370"/>
    <w:rsid w:val="00A57C43"/>
    <w:rsid w:val="00A57C48"/>
    <w:rsid w:val="00A629A5"/>
    <w:rsid w:val="00A62CD0"/>
    <w:rsid w:val="00A62F06"/>
    <w:rsid w:val="00A71731"/>
    <w:rsid w:val="00A71C9B"/>
    <w:rsid w:val="00A80B92"/>
    <w:rsid w:val="00A81EAE"/>
    <w:rsid w:val="00A8282F"/>
    <w:rsid w:val="00A82D1D"/>
    <w:rsid w:val="00A8657F"/>
    <w:rsid w:val="00A94FDD"/>
    <w:rsid w:val="00A953B0"/>
    <w:rsid w:val="00AA0752"/>
    <w:rsid w:val="00AA08A7"/>
    <w:rsid w:val="00AA1DCF"/>
    <w:rsid w:val="00AA36C1"/>
    <w:rsid w:val="00AB0C80"/>
    <w:rsid w:val="00AB3BDC"/>
    <w:rsid w:val="00AB48E6"/>
    <w:rsid w:val="00AC0353"/>
    <w:rsid w:val="00AC055C"/>
    <w:rsid w:val="00AC296F"/>
    <w:rsid w:val="00AD1207"/>
    <w:rsid w:val="00AD411E"/>
    <w:rsid w:val="00AD4DDD"/>
    <w:rsid w:val="00AD4F51"/>
    <w:rsid w:val="00AD5D1E"/>
    <w:rsid w:val="00AD7E78"/>
    <w:rsid w:val="00AE0005"/>
    <w:rsid w:val="00AE15CD"/>
    <w:rsid w:val="00AE28C8"/>
    <w:rsid w:val="00AE3DCD"/>
    <w:rsid w:val="00AE55ED"/>
    <w:rsid w:val="00AF2321"/>
    <w:rsid w:val="00B067F6"/>
    <w:rsid w:val="00B10A44"/>
    <w:rsid w:val="00B21D04"/>
    <w:rsid w:val="00B21FFC"/>
    <w:rsid w:val="00B223AB"/>
    <w:rsid w:val="00B25722"/>
    <w:rsid w:val="00B3173F"/>
    <w:rsid w:val="00B34559"/>
    <w:rsid w:val="00B34D68"/>
    <w:rsid w:val="00B409C8"/>
    <w:rsid w:val="00B40C6A"/>
    <w:rsid w:val="00B4172B"/>
    <w:rsid w:val="00B479A5"/>
    <w:rsid w:val="00B47A3D"/>
    <w:rsid w:val="00B53044"/>
    <w:rsid w:val="00B55128"/>
    <w:rsid w:val="00B6046B"/>
    <w:rsid w:val="00B63758"/>
    <w:rsid w:val="00B65F44"/>
    <w:rsid w:val="00B70AAA"/>
    <w:rsid w:val="00B71801"/>
    <w:rsid w:val="00B729AA"/>
    <w:rsid w:val="00B73450"/>
    <w:rsid w:val="00B75D89"/>
    <w:rsid w:val="00B75F9A"/>
    <w:rsid w:val="00B81784"/>
    <w:rsid w:val="00B8192E"/>
    <w:rsid w:val="00B83A58"/>
    <w:rsid w:val="00B868C5"/>
    <w:rsid w:val="00B90BAB"/>
    <w:rsid w:val="00B95338"/>
    <w:rsid w:val="00B956B2"/>
    <w:rsid w:val="00B97B47"/>
    <w:rsid w:val="00BB2121"/>
    <w:rsid w:val="00BB2C27"/>
    <w:rsid w:val="00BB4D1E"/>
    <w:rsid w:val="00BB5235"/>
    <w:rsid w:val="00BB646B"/>
    <w:rsid w:val="00BB71F7"/>
    <w:rsid w:val="00BC3A02"/>
    <w:rsid w:val="00BC3ABE"/>
    <w:rsid w:val="00BC46B1"/>
    <w:rsid w:val="00BD1227"/>
    <w:rsid w:val="00BD2E32"/>
    <w:rsid w:val="00BD3C9E"/>
    <w:rsid w:val="00BD4534"/>
    <w:rsid w:val="00BD4E24"/>
    <w:rsid w:val="00BD77C8"/>
    <w:rsid w:val="00BE0D13"/>
    <w:rsid w:val="00BE0F39"/>
    <w:rsid w:val="00C0052A"/>
    <w:rsid w:val="00C011DF"/>
    <w:rsid w:val="00C03ADE"/>
    <w:rsid w:val="00C045CF"/>
    <w:rsid w:val="00C105FA"/>
    <w:rsid w:val="00C11241"/>
    <w:rsid w:val="00C1128A"/>
    <w:rsid w:val="00C11380"/>
    <w:rsid w:val="00C15AA2"/>
    <w:rsid w:val="00C17BFD"/>
    <w:rsid w:val="00C2120A"/>
    <w:rsid w:val="00C23428"/>
    <w:rsid w:val="00C23FC8"/>
    <w:rsid w:val="00C31CA6"/>
    <w:rsid w:val="00C34362"/>
    <w:rsid w:val="00C40DA1"/>
    <w:rsid w:val="00C429DE"/>
    <w:rsid w:val="00C44D96"/>
    <w:rsid w:val="00C46BC1"/>
    <w:rsid w:val="00C473C3"/>
    <w:rsid w:val="00C568E1"/>
    <w:rsid w:val="00C611AA"/>
    <w:rsid w:val="00C654D7"/>
    <w:rsid w:val="00C679CC"/>
    <w:rsid w:val="00C72ECD"/>
    <w:rsid w:val="00C73A16"/>
    <w:rsid w:val="00C801F0"/>
    <w:rsid w:val="00C85369"/>
    <w:rsid w:val="00C869BB"/>
    <w:rsid w:val="00C87BD9"/>
    <w:rsid w:val="00CA465C"/>
    <w:rsid w:val="00CA480A"/>
    <w:rsid w:val="00CA5393"/>
    <w:rsid w:val="00CB2094"/>
    <w:rsid w:val="00CB5C0F"/>
    <w:rsid w:val="00CC1CB1"/>
    <w:rsid w:val="00CC4F20"/>
    <w:rsid w:val="00CC5395"/>
    <w:rsid w:val="00CC6E7E"/>
    <w:rsid w:val="00CD4D93"/>
    <w:rsid w:val="00CD73F2"/>
    <w:rsid w:val="00CE15A6"/>
    <w:rsid w:val="00CE1BC0"/>
    <w:rsid w:val="00CE2D0A"/>
    <w:rsid w:val="00CE5A72"/>
    <w:rsid w:val="00CE7994"/>
    <w:rsid w:val="00CE7D8F"/>
    <w:rsid w:val="00CF338B"/>
    <w:rsid w:val="00CF4869"/>
    <w:rsid w:val="00CF508E"/>
    <w:rsid w:val="00D01228"/>
    <w:rsid w:val="00D0467E"/>
    <w:rsid w:val="00D049BD"/>
    <w:rsid w:val="00D04B39"/>
    <w:rsid w:val="00D10B1F"/>
    <w:rsid w:val="00D111F1"/>
    <w:rsid w:val="00D11C62"/>
    <w:rsid w:val="00D13F59"/>
    <w:rsid w:val="00D142BB"/>
    <w:rsid w:val="00D16084"/>
    <w:rsid w:val="00D20576"/>
    <w:rsid w:val="00D2072F"/>
    <w:rsid w:val="00D21C34"/>
    <w:rsid w:val="00D21E6A"/>
    <w:rsid w:val="00D22BB9"/>
    <w:rsid w:val="00D2375F"/>
    <w:rsid w:val="00D26134"/>
    <w:rsid w:val="00D30FC5"/>
    <w:rsid w:val="00D31C48"/>
    <w:rsid w:val="00D3630F"/>
    <w:rsid w:val="00D37A3C"/>
    <w:rsid w:val="00D42798"/>
    <w:rsid w:val="00D42D8B"/>
    <w:rsid w:val="00D43672"/>
    <w:rsid w:val="00D44541"/>
    <w:rsid w:val="00D50FCE"/>
    <w:rsid w:val="00D54A2F"/>
    <w:rsid w:val="00D62CD2"/>
    <w:rsid w:val="00D65E2E"/>
    <w:rsid w:val="00D67274"/>
    <w:rsid w:val="00D75CCC"/>
    <w:rsid w:val="00D77941"/>
    <w:rsid w:val="00D84FF6"/>
    <w:rsid w:val="00D86F86"/>
    <w:rsid w:val="00D87516"/>
    <w:rsid w:val="00D96D2D"/>
    <w:rsid w:val="00D970E4"/>
    <w:rsid w:val="00DA034C"/>
    <w:rsid w:val="00DA15C9"/>
    <w:rsid w:val="00DA57E8"/>
    <w:rsid w:val="00DA6FAC"/>
    <w:rsid w:val="00DA70CC"/>
    <w:rsid w:val="00DB2AEE"/>
    <w:rsid w:val="00DB340D"/>
    <w:rsid w:val="00DC07B7"/>
    <w:rsid w:val="00DC29E6"/>
    <w:rsid w:val="00DC2BC0"/>
    <w:rsid w:val="00DC6E89"/>
    <w:rsid w:val="00DD7F9B"/>
    <w:rsid w:val="00DE0C85"/>
    <w:rsid w:val="00DE4A5C"/>
    <w:rsid w:val="00DE5927"/>
    <w:rsid w:val="00DF003B"/>
    <w:rsid w:val="00DF61F9"/>
    <w:rsid w:val="00DF6929"/>
    <w:rsid w:val="00DF7FB9"/>
    <w:rsid w:val="00E03C4D"/>
    <w:rsid w:val="00E112FE"/>
    <w:rsid w:val="00E12ADD"/>
    <w:rsid w:val="00E14718"/>
    <w:rsid w:val="00E16881"/>
    <w:rsid w:val="00E16D09"/>
    <w:rsid w:val="00E17C36"/>
    <w:rsid w:val="00E22E45"/>
    <w:rsid w:val="00E23D3D"/>
    <w:rsid w:val="00E24CA0"/>
    <w:rsid w:val="00E25B6C"/>
    <w:rsid w:val="00E274EB"/>
    <w:rsid w:val="00E32050"/>
    <w:rsid w:val="00E3315A"/>
    <w:rsid w:val="00E33C41"/>
    <w:rsid w:val="00E34D45"/>
    <w:rsid w:val="00E37159"/>
    <w:rsid w:val="00E374D7"/>
    <w:rsid w:val="00E37605"/>
    <w:rsid w:val="00E37F65"/>
    <w:rsid w:val="00E407D8"/>
    <w:rsid w:val="00E45EB5"/>
    <w:rsid w:val="00E507D0"/>
    <w:rsid w:val="00E524B1"/>
    <w:rsid w:val="00E525E9"/>
    <w:rsid w:val="00E52F62"/>
    <w:rsid w:val="00E55062"/>
    <w:rsid w:val="00E6399D"/>
    <w:rsid w:val="00E70BF7"/>
    <w:rsid w:val="00E841AD"/>
    <w:rsid w:val="00E841EE"/>
    <w:rsid w:val="00E84F3E"/>
    <w:rsid w:val="00E86703"/>
    <w:rsid w:val="00E86835"/>
    <w:rsid w:val="00E86BD7"/>
    <w:rsid w:val="00E87EB5"/>
    <w:rsid w:val="00E94E89"/>
    <w:rsid w:val="00EA0F43"/>
    <w:rsid w:val="00EB367D"/>
    <w:rsid w:val="00EB4CD6"/>
    <w:rsid w:val="00EB5551"/>
    <w:rsid w:val="00EB5D15"/>
    <w:rsid w:val="00EC691F"/>
    <w:rsid w:val="00ED243D"/>
    <w:rsid w:val="00EE0420"/>
    <w:rsid w:val="00EE08ED"/>
    <w:rsid w:val="00EE11FB"/>
    <w:rsid w:val="00EE2606"/>
    <w:rsid w:val="00EE2C01"/>
    <w:rsid w:val="00EE2FA8"/>
    <w:rsid w:val="00EE5255"/>
    <w:rsid w:val="00EE56E8"/>
    <w:rsid w:val="00EE790D"/>
    <w:rsid w:val="00F05E4D"/>
    <w:rsid w:val="00F11866"/>
    <w:rsid w:val="00F132D8"/>
    <w:rsid w:val="00F144D3"/>
    <w:rsid w:val="00F153A4"/>
    <w:rsid w:val="00F1554E"/>
    <w:rsid w:val="00F15FBF"/>
    <w:rsid w:val="00F16060"/>
    <w:rsid w:val="00F1612B"/>
    <w:rsid w:val="00F16AAE"/>
    <w:rsid w:val="00F32233"/>
    <w:rsid w:val="00F41736"/>
    <w:rsid w:val="00F422F6"/>
    <w:rsid w:val="00F437C4"/>
    <w:rsid w:val="00F53536"/>
    <w:rsid w:val="00F53722"/>
    <w:rsid w:val="00F5512B"/>
    <w:rsid w:val="00F676C4"/>
    <w:rsid w:val="00F71B58"/>
    <w:rsid w:val="00F752B9"/>
    <w:rsid w:val="00F837A4"/>
    <w:rsid w:val="00F8610E"/>
    <w:rsid w:val="00F87372"/>
    <w:rsid w:val="00F87CA5"/>
    <w:rsid w:val="00F947E7"/>
    <w:rsid w:val="00F97FC9"/>
    <w:rsid w:val="00FA49D6"/>
    <w:rsid w:val="00FA5FE0"/>
    <w:rsid w:val="00FB376D"/>
    <w:rsid w:val="00FB407C"/>
    <w:rsid w:val="00FB7E62"/>
    <w:rsid w:val="00FC0F24"/>
    <w:rsid w:val="00FC1C05"/>
    <w:rsid w:val="00FC3A1E"/>
    <w:rsid w:val="00FC520B"/>
    <w:rsid w:val="00FC5CE9"/>
    <w:rsid w:val="00FD2D00"/>
    <w:rsid w:val="00FD43A4"/>
    <w:rsid w:val="00FD65A6"/>
    <w:rsid w:val="00FE41D8"/>
    <w:rsid w:val="00FE523B"/>
    <w:rsid w:val="00FE5F51"/>
    <w:rsid w:val="00FE6F05"/>
    <w:rsid w:val="00FF08F7"/>
    <w:rsid w:val="00FF4026"/>
    <w:rsid w:val="00FF6B74"/>
    <w:rsid w:val="00FF70F9"/>
    <w:rsid w:val="00FF7601"/>
    <w:rsid w:val="24EBA070"/>
    <w:rsid w:val="2DC46832"/>
    <w:rsid w:val="3CA1C44E"/>
    <w:rsid w:val="40C936EF"/>
    <w:rsid w:val="7F90173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6D442"/>
  <w15:chartTrackingRefBased/>
  <w15:docId w15:val="{92512F5E-89FE-4CAF-80F1-B0E6CE74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US" w:eastAsia="en-US"/>
    </w:rPr>
  </w:style>
  <w:style w:type="paragraph" w:styleId="Nadpis1">
    <w:name w:val="heading 1"/>
    <w:basedOn w:val="Normln"/>
    <w:next w:val="Normln"/>
    <w:qFormat/>
    <w:pPr>
      <w:keepNext/>
      <w:jc w:val="both"/>
      <w:outlineLvl w:val="0"/>
    </w:pPr>
    <w:rPr>
      <w:rFonts w:ascii="Futura Bk BT" w:hAnsi="Futura Bk BT"/>
      <w:b/>
      <w:bCs/>
      <w:color w:val="999999"/>
      <w:sz w:val="20"/>
    </w:rPr>
  </w:style>
  <w:style w:type="paragraph" w:styleId="Nadpis2">
    <w:name w:val="heading 2"/>
    <w:basedOn w:val="Normln"/>
    <w:next w:val="Normln"/>
    <w:qFormat/>
    <w:pPr>
      <w:keepNext/>
      <w:autoSpaceDE w:val="0"/>
      <w:autoSpaceDN w:val="0"/>
      <w:adjustRightInd w:val="0"/>
      <w:outlineLvl w:val="1"/>
    </w:pPr>
    <w:rPr>
      <w:rFonts w:ascii="Futura Bk BT" w:hAnsi="Futura Bk BT" w:cs="Arial"/>
      <w:b/>
      <w:bCs/>
      <w:color w:val="808080"/>
      <w:sz w:val="20"/>
      <w:szCs w:val="20"/>
    </w:rPr>
  </w:style>
  <w:style w:type="paragraph" w:styleId="Nadpis3">
    <w:name w:val="heading 3"/>
    <w:basedOn w:val="Normln"/>
    <w:qFormat/>
    <w:rsid w:val="00A62CD0"/>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320"/>
        <w:tab w:val="right" w:pos="8640"/>
      </w:tabs>
    </w:pPr>
  </w:style>
  <w:style w:type="paragraph" w:styleId="Zpat">
    <w:name w:val="footer"/>
    <w:basedOn w:val="Normln"/>
    <w:pPr>
      <w:tabs>
        <w:tab w:val="center" w:pos="4320"/>
        <w:tab w:val="right" w:pos="8640"/>
      </w:tabs>
    </w:pPr>
  </w:style>
  <w:style w:type="paragraph" w:customStyle="1" w:styleId="AddressArea">
    <w:name w:val="Address Area"/>
    <w:basedOn w:val="Normln"/>
    <w:pPr>
      <w:spacing w:line="200" w:lineRule="exact"/>
      <w:ind w:left="612"/>
    </w:pPr>
    <w:rPr>
      <w:rFonts w:ascii="Futura Bk BT" w:hAnsi="Futura Bk BT"/>
      <w:color w:val="000000"/>
      <w:spacing w:val="10"/>
      <w:sz w:val="16"/>
      <w:szCs w:val="20"/>
    </w:rPr>
  </w:style>
  <w:style w:type="character" w:styleId="Hypertextovodkaz">
    <w:name w:val="Hyperlink"/>
    <w:rPr>
      <w:color w:val="0000FF"/>
      <w:u w:val="single"/>
    </w:rPr>
  </w:style>
  <w:style w:type="paragraph" w:customStyle="1" w:styleId="MainText">
    <w:name w:val="Main Text"/>
    <w:basedOn w:val="Normln"/>
    <w:pPr>
      <w:spacing w:line="300" w:lineRule="exact"/>
      <w:ind w:left="120"/>
    </w:pPr>
    <w:rPr>
      <w:szCs w:val="20"/>
    </w:rPr>
  </w:style>
  <w:style w:type="paragraph" w:customStyle="1" w:styleId="PRESSRELEASE">
    <w:name w:val="PRESS RELEASE"/>
    <w:basedOn w:val="Normln"/>
    <w:pPr>
      <w:spacing w:before="120"/>
      <w:ind w:left="120"/>
    </w:pPr>
    <w:rPr>
      <w:rFonts w:ascii="Futura Bk BT" w:hAnsi="Futura Bk BT"/>
      <w:noProof/>
      <w:color w:val="000000"/>
      <w:spacing w:val="180"/>
      <w:sz w:val="52"/>
      <w:szCs w:val="20"/>
    </w:rPr>
  </w:style>
  <w:style w:type="paragraph" w:customStyle="1" w:styleId="PressTitle">
    <w:name w:val="Press Title"/>
    <w:basedOn w:val="MainText"/>
    <w:pPr>
      <w:spacing w:after="160"/>
      <w:ind w:left="115"/>
    </w:pPr>
    <w:rPr>
      <w:b/>
    </w:rPr>
  </w:style>
  <w:style w:type="character" w:styleId="slostrnky">
    <w:name w:val="page number"/>
    <w:basedOn w:val="Standardnpsmoodstavce"/>
  </w:style>
  <w:style w:type="paragraph" w:styleId="Zkladntext">
    <w:name w:val="Body Text"/>
    <w:basedOn w:val="Normln"/>
    <w:rPr>
      <w:rFonts w:ascii="Arial" w:hAnsi="Arial"/>
      <w:b/>
    </w:rPr>
  </w:style>
  <w:style w:type="character" w:styleId="Siln">
    <w:name w:val="Strong"/>
    <w:qFormat/>
    <w:rsid w:val="003F5D8D"/>
    <w:rPr>
      <w:b/>
      <w:bCs/>
    </w:rPr>
  </w:style>
  <w:style w:type="paragraph" w:customStyle="1" w:styleId="maintext0">
    <w:name w:val="maintext"/>
    <w:basedOn w:val="Normln"/>
    <w:rsid w:val="001C2EF2"/>
    <w:pPr>
      <w:spacing w:before="100" w:beforeAutospacing="1" w:after="100" w:afterAutospacing="1"/>
    </w:pPr>
  </w:style>
  <w:style w:type="paragraph" w:styleId="Zkladntext2">
    <w:name w:val="Body Text 2"/>
    <w:basedOn w:val="Normln"/>
    <w:rsid w:val="00A62CD0"/>
    <w:pPr>
      <w:spacing w:after="120" w:line="480" w:lineRule="auto"/>
    </w:pPr>
  </w:style>
  <w:style w:type="paragraph" w:styleId="Textbubliny">
    <w:name w:val="Balloon Text"/>
    <w:basedOn w:val="Normln"/>
    <w:semiHidden/>
    <w:rsid w:val="00447EB6"/>
    <w:rPr>
      <w:rFonts w:ascii="Tahoma" w:hAnsi="Tahoma" w:cs="Tahoma"/>
      <w:sz w:val="16"/>
      <w:szCs w:val="16"/>
    </w:rPr>
  </w:style>
  <w:style w:type="paragraph" w:customStyle="1" w:styleId="Default">
    <w:name w:val="Default"/>
    <w:rsid w:val="0055397F"/>
    <w:pPr>
      <w:autoSpaceDE w:val="0"/>
      <w:autoSpaceDN w:val="0"/>
      <w:adjustRightInd w:val="0"/>
    </w:pPr>
    <w:rPr>
      <w:rFonts w:ascii="Futura Lt BT" w:hAnsi="Futura Lt BT" w:cs="Futura Lt BT"/>
      <w:color w:val="000000"/>
      <w:sz w:val="24"/>
      <w:szCs w:val="24"/>
      <w:lang w:val="en-GB" w:eastAsia="en-GB"/>
    </w:rPr>
  </w:style>
  <w:style w:type="character" w:styleId="Sledovanodkaz">
    <w:name w:val="FollowedHyperlink"/>
    <w:rsid w:val="00A34F31"/>
    <w:rPr>
      <w:color w:val="800080"/>
      <w:u w:val="single"/>
    </w:rPr>
  </w:style>
  <w:style w:type="paragraph" w:customStyle="1" w:styleId="Body">
    <w:name w:val="Body"/>
    <w:rsid w:val="00B81784"/>
    <w:rPr>
      <w:rFonts w:eastAsia="Arial Unicode MS" w:hAnsi="Arial Unicode MS" w:cs="Arial Unicode MS"/>
      <w:color w:val="000000"/>
      <w:sz w:val="24"/>
      <w:szCs w:val="24"/>
      <w:u w:color="000000"/>
      <w:lang w:val="en-US" w:eastAsia="zh-CN"/>
    </w:rPr>
  </w:style>
  <w:style w:type="character" w:customStyle="1" w:styleId="Hyperlink1">
    <w:name w:val="Hyperlink.1"/>
    <w:rsid w:val="00B81784"/>
    <w:rPr>
      <w:sz w:val="20"/>
      <w:szCs w:val="20"/>
    </w:rPr>
  </w:style>
  <w:style w:type="paragraph" w:styleId="Odstavecseseznamem">
    <w:name w:val="List Paragraph"/>
    <w:basedOn w:val="Normln"/>
    <w:uiPriority w:val="34"/>
    <w:qFormat/>
    <w:rsid w:val="005E3768"/>
    <w:pPr>
      <w:ind w:left="720"/>
    </w:pPr>
    <w:rPr>
      <w:rFonts w:ascii="Calibri" w:eastAsia="Calibri" w:hAnsi="Calibri"/>
      <w:sz w:val="22"/>
      <w:szCs w:val="22"/>
      <w:lang w:val="cs-CZ" w:eastAsia="cs-CZ"/>
    </w:rPr>
  </w:style>
  <w:style w:type="character" w:styleId="Odkaznakoment">
    <w:name w:val="annotation reference"/>
    <w:uiPriority w:val="99"/>
    <w:rsid w:val="00AD4F51"/>
    <w:rPr>
      <w:sz w:val="16"/>
      <w:szCs w:val="16"/>
    </w:rPr>
  </w:style>
  <w:style w:type="paragraph" w:styleId="Textkomente">
    <w:name w:val="annotation text"/>
    <w:basedOn w:val="Normln"/>
    <w:link w:val="TextkomenteChar"/>
    <w:uiPriority w:val="99"/>
    <w:rsid w:val="00AD4F51"/>
    <w:rPr>
      <w:sz w:val="20"/>
      <w:szCs w:val="20"/>
    </w:rPr>
  </w:style>
  <w:style w:type="character" w:customStyle="1" w:styleId="TextkomenteChar">
    <w:name w:val="Text komentáře Char"/>
    <w:link w:val="Textkomente"/>
    <w:uiPriority w:val="99"/>
    <w:rsid w:val="00AD4F51"/>
    <w:rPr>
      <w:lang w:val="en-US" w:eastAsia="en-US"/>
    </w:rPr>
  </w:style>
  <w:style w:type="paragraph" w:styleId="Pedmtkomente">
    <w:name w:val="annotation subject"/>
    <w:basedOn w:val="Textkomente"/>
    <w:next w:val="Textkomente"/>
    <w:link w:val="PedmtkomenteChar"/>
    <w:rsid w:val="00AD4F51"/>
    <w:rPr>
      <w:b/>
      <w:bCs/>
    </w:rPr>
  </w:style>
  <w:style w:type="character" w:customStyle="1" w:styleId="PedmtkomenteChar">
    <w:name w:val="Předmět komentáře Char"/>
    <w:link w:val="Pedmtkomente"/>
    <w:rsid w:val="00AD4F51"/>
    <w:rPr>
      <w:b/>
      <w:bCs/>
      <w:lang w:val="en-US" w:eastAsia="en-US"/>
    </w:rPr>
  </w:style>
  <w:style w:type="character" w:styleId="Zdraznn">
    <w:name w:val="Emphasis"/>
    <w:uiPriority w:val="20"/>
    <w:qFormat/>
    <w:rsid w:val="00593880"/>
    <w:rPr>
      <w:i/>
      <w:iCs/>
    </w:rPr>
  </w:style>
  <w:style w:type="paragraph" w:styleId="Textpoznpodarou">
    <w:name w:val="footnote text"/>
    <w:basedOn w:val="Normln"/>
    <w:link w:val="TextpoznpodarouChar"/>
    <w:rsid w:val="00B75D89"/>
    <w:rPr>
      <w:sz w:val="20"/>
      <w:szCs w:val="20"/>
    </w:rPr>
  </w:style>
  <w:style w:type="character" w:customStyle="1" w:styleId="TextpoznpodarouChar">
    <w:name w:val="Text pozn. pod čarou Char"/>
    <w:link w:val="Textpoznpodarou"/>
    <w:rsid w:val="00B75D89"/>
    <w:rPr>
      <w:lang w:val="en-US" w:eastAsia="en-US"/>
    </w:rPr>
  </w:style>
  <w:style w:type="character" w:styleId="Znakapoznpodarou">
    <w:name w:val="footnote reference"/>
    <w:rsid w:val="00B75D89"/>
    <w:rPr>
      <w:vertAlign w:val="superscript"/>
    </w:rPr>
  </w:style>
  <w:style w:type="table" w:styleId="Mkatabulky">
    <w:name w:val="Table Grid"/>
    <w:basedOn w:val="Normlntabulka"/>
    <w:uiPriority w:val="39"/>
    <w:rsid w:val="007C5C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F422F6"/>
  </w:style>
  <w:style w:type="paragraph" w:customStyle="1" w:styleId="paragraph">
    <w:name w:val="paragraph"/>
    <w:basedOn w:val="Normln"/>
    <w:rsid w:val="00F422F6"/>
    <w:pPr>
      <w:spacing w:before="100" w:beforeAutospacing="1" w:after="100" w:afterAutospacing="1"/>
    </w:pPr>
    <w:rPr>
      <w:u w:color="000000"/>
      <w:lang w:val="cs-CZ" w:eastAsia="cs-CZ"/>
    </w:rPr>
  </w:style>
  <w:style w:type="character" w:customStyle="1" w:styleId="eop">
    <w:name w:val="eop"/>
    <w:rsid w:val="00F422F6"/>
  </w:style>
  <w:style w:type="character" w:customStyle="1" w:styleId="spellingerror">
    <w:name w:val="spellingerror"/>
    <w:rsid w:val="00F422F6"/>
  </w:style>
  <w:style w:type="character" w:customStyle="1" w:styleId="scxw231575668">
    <w:name w:val="scxw231575668"/>
    <w:rsid w:val="00F422F6"/>
  </w:style>
  <w:style w:type="character" w:customStyle="1" w:styleId="UnresolvedMention1">
    <w:name w:val="Unresolved Mention1"/>
    <w:uiPriority w:val="99"/>
    <w:semiHidden/>
    <w:unhideWhenUsed/>
    <w:rsid w:val="009A799E"/>
    <w:rPr>
      <w:color w:val="605E5C"/>
      <w:shd w:val="clear" w:color="auto" w:fill="E1DFDD"/>
    </w:rPr>
  </w:style>
  <w:style w:type="paragraph" w:styleId="Revize">
    <w:name w:val="Revision"/>
    <w:hidden/>
    <w:uiPriority w:val="99"/>
    <w:semiHidden/>
    <w:rsid w:val="00E52F6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8716">
      <w:bodyDiv w:val="1"/>
      <w:marLeft w:val="0"/>
      <w:marRight w:val="0"/>
      <w:marTop w:val="0"/>
      <w:marBottom w:val="0"/>
      <w:divBdr>
        <w:top w:val="none" w:sz="0" w:space="0" w:color="auto"/>
        <w:left w:val="none" w:sz="0" w:space="0" w:color="auto"/>
        <w:bottom w:val="none" w:sz="0" w:space="0" w:color="auto"/>
        <w:right w:val="none" w:sz="0" w:space="0" w:color="auto"/>
      </w:divBdr>
    </w:div>
    <w:div w:id="55279469">
      <w:bodyDiv w:val="1"/>
      <w:marLeft w:val="0"/>
      <w:marRight w:val="0"/>
      <w:marTop w:val="0"/>
      <w:marBottom w:val="0"/>
      <w:divBdr>
        <w:top w:val="none" w:sz="0" w:space="0" w:color="auto"/>
        <w:left w:val="none" w:sz="0" w:space="0" w:color="auto"/>
        <w:bottom w:val="none" w:sz="0" w:space="0" w:color="auto"/>
        <w:right w:val="none" w:sz="0" w:space="0" w:color="auto"/>
      </w:divBdr>
    </w:div>
    <w:div w:id="481626172">
      <w:bodyDiv w:val="1"/>
      <w:marLeft w:val="0"/>
      <w:marRight w:val="0"/>
      <w:marTop w:val="0"/>
      <w:marBottom w:val="0"/>
      <w:divBdr>
        <w:top w:val="none" w:sz="0" w:space="0" w:color="auto"/>
        <w:left w:val="none" w:sz="0" w:space="0" w:color="auto"/>
        <w:bottom w:val="none" w:sz="0" w:space="0" w:color="auto"/>
        <w:right w:val="none" w:sz="0" w:space="0" w:color="auto"/>
      </w:divBdr>
    </w:div>
    <w:div w:id="495457628">
      <w:bodyDiv w:val="1"/>
      <w:marLeft w:val="0"/>
      <w:marRight w:val="0"/>
      <w:marTop w:val="0"/>
      <w:marBottom w:val="0"/>
      <w:divBdr>
        <w:top w:val="none" w:sz="0" w:space="0" w:color="auto"/>
        <w:left w:val="none" w:sz="0" w:space="0" w:color="auto"/>
        <w:bottom w:val="none" w:sz="0" w:space="0" w:color="auto"/>
        <w:right w:val="none" w:sz="0" w:space="0" w:color="auto"/>
      </w:divBdr>
    </w:div>
    <w:div w:id="589237206">
      <w:bodyDiv w:val="1"/>
      <w:marLeft w:val="0"/>
      <w:marRight w:val="0"/>
      <w:marTop w:val="0"/>
      <w:marBottom w:val="0"/>
      <w:divBdr>
        <w:top w:val="none" w:sz="0" w:space="0" w:color="auto"/>
        <w:left w:val="none" w:sz="0" w:space="0" w:color="auto"/>
        <w:bottom w:val="none" w:sz="0" w:space="0" w:color="auto"/>
        <w:right w:val="none" w:sz="0" w:space="0" w:color="auto"/>
      </w:divBdr>
    </w:div>
    <w:div w:id="665287612">
      <w:bodyDiv w:val="1"/>
      <w:marLeft w:val="0"/>
      <w:marRight w:val="0"/>
      <w:marTop w:val="0"/>
      <w:marBottom w:val="0"/>
      <w:divBdr>
        <w:top w:val="none" w:sz="0" w:space="0" w:color="auto"/>
        <w:left w:val="none" w:sz="0" w:space="0" w:color="auto"/>
        <w:bottom w:val="none" w:sz="0" w:space="0" w:color="auto"/>
        <w:right w:val="none" w:sz="0" w:space="0" w:color="auto"/>
      </w:divBdr>
      <w:divsChild>
        <w:div w:id="1007558255">
          <w:marLeft w:val="1166"/>
          <w:marRight w:val="0"/>
          <w:marTop w:val="0"/>
          <w:marBottom w:val="0"/>
          <w:divBdr>
            <w:top w:val="none" w:sz="0" w:space="0" w:color="auto"/>
            <w:left w:val="none" w:sz="0" w:space="0" w:color="auto"/>
            <w:bottom w:val="none" w:sz="0" w:space="0" w:color="auto"/>
            <w:right w:val="none" w:sz="0" w:space="0" w:color="auto"/>
          </w:divBdr>
        </w:div>
      </w:divsChild>
    </w:div>
    <w:div w:id="741173251">
      <w:bodyDiv w:val="1"/>
      <w:marLeft w:val="0"/>
      <w:marRight w:val="0"/>
      <w:marTop w:val="0"/>
      <w:marBottom w:val="0"/>
      <w:divBdr>
        <w:top w:val="none" w:sz="0" w:space="0" w:color="auto"/>
        <w:left w:val="none" w:sz="0" w:space="0" w:color="auto"/>
        <w:bottom w:val="none" w:sz="0" w:space="0" w:color="auto"/>
        <w:right w:val="none" w:sz="0" w:space="0" w:color="auto"/>
      </w:divBdr>
    </w:div>
    <w:div w:id="948314703">
      <w:bodyDiv w:val="1"/>
      <w:marLeft w:val="0"/>
      <w:marRight w:val="0"/>
      <w:marTop w:val="0"/>
      <w:marBottom w:val="0"/>
      <w:divBdr>
        <w:top w:val="none" w:sz="0" w:space="0" w:color="auto"/>
        <w:left w:val="none" w:sz="0" w:space="0" w:color="auto"/>
        <w:bottom w:val="none" w:sz="0" w:space="0" w:color="auto"/>
        <w:right w:val="none" w:sz="0" w:space="0" w:color="auto"/>
      </w:divBdr>
    </w:div>
    <w:div w:id="949968783">
      <w:bodyDiv w:val="1"/>
      <w:marLeft w:val="0"/>
      <w:marRight w:val="0"/>
      <w:marTop w:val="0"/>
      <w:marBottom w:val="0"/>
      <w:divBdr>
        <w:top w:val="none" w:sz="0" w:space="0" w:color="auto"/>
        <w:left w:val="none" w:sz="0" w:space="0" w:color="auto"/>
        <w:bottom w:val="none" w:sz="0" w:space="0" w:color="auto"/>
        <w:right w:val="none" w:sz="0" w:space="0" w:color="auto"/>
      </w:divBdr>
      <w:divsChild>
        <w:div w:id="397099407">
          <w:marLeft w:val="0"/>
          <w:marRight w:val="0"/>
          <w:marTop w:val="0"/>
          <w:marBottom w:val="0"/>
          <w:divBdr>
            <w:top w:val="none" w:sz="0" w:space="0" w:color="auto"/>
            <w:left w:val="none" w:sz="0" w:space="0" w:color="auto"/>
            <w:bottom w:val="none" w:sz="0" w:space="0" w:color="auto"/>
            <w:right w:val="none" w:sz="0" w:space="0" w:color="auto"/>
          </w:divBdr>
          <w:divsChild>
            <w:div w:id="1381981314">
              <w:marLeft w:val="0"/>
              <w:marRight w:val="0"/>
              <w:marTop w:val="0"/>
              <w:marBottom w:val="0"/>
              <w:divBdr>
                <w:top w:val="none" w:sz="0" w:space="0" w:color="auto"/>
                <w:left w:val="none" w:sz="0" w:space="0" w:color="auto"/>
                <w:bottom w:val="none" w:sz="0" w:space="0" w:color="auto"/>
                <w:right w:val="none" w:sz="0" w:space="0" w:color="auto"/>
              </w:divBdr>
              <w:divsChild>
                <w:div w:id="799811475">
                  <w:marLeft w:val="0"/>
                  <w:marRight w:val="0"/>
                  <w:marTop w:val="0"/>
                  <w:marBottom w:val="0"/>
                  <w:divBdr>
                    <w:top w:val="none" w:sz="0" w:space="0" w:color="auto"/>
                    <w:left w:val="none" w:sz="0" w:space="0" w:color="auto"/>
                    <w:bottom w:val="none" w:sz="0" w:space="0" w:color="auto"/>
                    <w:right w:val="none" w:sz="0" w:space="0" w:color="auto"/>
                  </w:divBdr>
                  <w:divsChild>
                    <w:div w:id="247662046">
                      <w:marLeft w:val="0"/>
                      <w:marRight w:val="0"/>
                      <w:marTop w:val="0"/>
                      <w:marBottom w:val="0"/>
                      <w:divBdr>
                        <w:top w:val="none" w:sz="0" w:space="0" w:color="auto"/>
                        <w:left w:val="none" w:sz="0" w:space="0" w:color="auto"/>
                        <w:bottom w:val="none" w:sz="0" w:space="0" w:color="auto"/>
                        <w:right w:val="none" w:sz="0" w:space="0" w:color="auto"/>
                      </w:divBdr>
                      <w:divsChild>
                        <w:div w:id="1045908989">
                          <w:marLeft w:val="0"/>
                          <w:marRight w:val="0"/>
                          <w:marTop w:val="0"/>
                          <w:marBottom w:val="0"/>
                          <w:divBdr>
                            <w:top w:val="none" w:sz="0" w:space="0" w:color="auto"/>
                            <w:left w:val="none" w:sz="0" w:space="0" w:color="auto"/>
                            <w:bottom w:val="none" w:sz="0" w:space="0" w:color="auto"/>
                            <w:right w:val="none" w:sz="0" w:space="0" w:color="auto"/>
                          </w:divBdr>
                          <w:divsChild>
                            <w:div w:id="1720011513">
                              <w:marLeft w:val="0"/>
                              <w:marRight w:val="0"/>
                              <w:marTop w:val="0"/>
                              <w:marBottom w:val="0"/>
                              <w:divBdr>
                                <w:top w:val="none" w:sz="0" w:space="0" w:color="auto"/>
                                <w:left w:val="none" w:sz="0" w:space="0" w:color="auto"/>
                                <w:bottom w:val="none" w:sz="0" w:space="0" w:color="auto"/>
                                <w:right w:val="none" w:sz="0" w:space="0" w:color="auto"/>
                              </w:divBdr>
                              <w:divsChild>
                                <w:div w:id="203953476">
                                  <w:marLeft w:val="0"/>
                                  <w:marRight w:val="0"/>
                                  <w:marTop w:val="0"/>
                                  <w:marBottom w:val="0"/>
                                  <w:divBdr>
                                    <w:top w:val="none" w:sz="0" w:space="0" w:color="auto"/>
                                    <w:left w:val="none" w:sz="0" w:space="0" w:color="auto"/>
                                    <w:bottom w:val="none" w:sz="0" w:space="0" w:color="auto"/>
                                    <w:right w:val="none" w:sz="0" w:space="0" w:color="auto"/>
                                  </w:divBdr>
                                  <w:divsChild>
                                    <w:div w:id="1752653294">
                                      <w:marLeft w:val="60"/>
                                      <w:marRight w:val="0"/>
                                      <w:marTop w:val="0"/>
                                      <w:marBottom w:val="0"/>
                                      <w:divBdr>
                                        <w:top w:val="none" w:sz="0" w:space="0" w:color="auto"/>
                                        <w:left w:val="none" w:sz="0" w:space="0" w:color="auto"/>
                                        <w:bottom w:val="none" w:sz="0" w:space="0" w:color="auto"/>
                                        <w:right w:val="none" w:sz="0" w:space="0" w:color="auto"/>
                                      </w:divBdr>
                                      <w:divsChild>
                                        <w:div w:id="313996841">
                                          <w:marLeft w:val="0"/>
                                          <w:marRight w:val="0"/>
                                          <w:marTop w:val="0"/>
                                          <w:marBottom w:val="0"/>
                                          <w:divBdr>
                                            <w:top w:val="none" w:sz="0" w:space="0" w:color="auto"/>
                                            <w:left w:val="none" w:sz="0" w:space="0" w:color="auto"/>
                                            <w:bottom w:val="none" w:sz="0" w:space="0" w:color="auto"/>
                                            <w:right w:val="none" w:sz="0" w:space="0" w:color="auto"/>
                                          </w:divBdr>
                                          <w:divsChild>
                                            <w:div w:id="48920855">
                                              <w:marLeft w:val="0"/>
                                              <w:marRight w:val="0"/>
                                              <w:marTop w:val="0"/>
                                              <w:marBottom w:val="120"/>
                                              <w:divBdr>
                                                <w:top w:val="single" w:sz="6" w:space="0" w:color="F5F5F5"/>
                                                <w:left w:val="single" w:sz="6" w:space="0" w:color="F5F5F5"/>
                                                <w:bottom w:val="single" w:sz="6" w:space="0" w:color="F5F5F5"/>
                                                <w:right w:val="single" w:sz="6" w:space="0" w:color="F5F5F5"/>
                                              </w:divBdr>
                                              <w:divsChild>
                                                <w:div w:id="1831142791">
                                                  <w:marLeft w:val="0"/>
                                                  <w:marRight w:val="0"/>
                                                  <w:marTop w:val="0"/>
                                                  <w:marBottom w:val="0"/>
                                                  <w:divBdr>
                                                    <w:top w:val="none" w:sz="0" w:space="0" w:color="auto"/>
                                                    <w:left w:val="none" w:sz="0" w:space="0" w:color="auto"/>
                                                    <w:bottom w:val="none" w:sz="0" w:space="0" w:color="auto"/>
                                                    <w:right w:val="none" w:sz="0" w:space="0" w:color="auto"/>
                                                  </w:divBdr>
                                                  <w:divsChild>
                                                    <w:div w:id="136552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3626318">
                                  <w:marLeft w:val="0"/>
                                  <w:marRight w:val="0"/>
                                  <w:marTop w:val="0"/>
                                  <w:marBottom w:val="0"/>
                                  <w:divBdr>
                                    <w:top w:val="none" w:sz="0" w:space="0" w:color="auto"/>
                                    <w:left w:val="none" w:sz="0" w:space="0" w:color="auto"/>
                                    <w:bottom w:val="none" w:sz="0" w:space="0" w:color="auto"/>
                                    <w:right w:val="none" w:sz="0" w:space="0" w:color="auto"/>
                                  </w:divBdr>
                                  <w:divsChild>
                                    <w:div w:id="798766119">
                                      <w:marLeft w:val="0"/>
                                      <w:marRight w:val="60"/>
                                      <w:marTop w:val="0"/>
                                      <w:marBottom w:val="0"/>
                                      <w:divBdr>
                                        <w:top w:val="single" w:sz="6" w:space="0" w:color="D9D9D9"/>
                                        <w:left w:val="single" w:sz="6" w:space="0" w:color="D9D9D9"/>
                                        <w:bottom w:val="single" w:sz="6" w:space="0" w:color="D9D9D9"/>
                                        <w:right w:val="single" w:sz="6" w:space="0" w:color="D9D9D9"/>
                                      </w:divBdr>
                                      <w:divsChild>
                                        <w:div w:id="1947735096">
                                          <w:marLeft w:val="0"/>
                                          <w:marRight w:val="0"/>
                                          <w:marTop w:val="0"/>
                                          <w:marBottom w:val="0"/>
                                          <w:divBdr>
                                            <w:top w:val="none" w:sz="0" w:space="0" w:color="auto"/>
                                            <w:left w:val="none" w:sz="0" w:space="0" w:color="auto"/>
                                            <w:bottom w:val="none" w:sz="0" w:space="0" w:color="auto"/>
                                            <w:right w:val="none" w:sz="0" w:space="0" w:color="auto"/>
                                          </w:divBdr>
                                          <w:divsChild>
                                            <w:div w:id="160703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5308">
                                      <w:marLeft w:val="0"/>
                                      <w:marRight w:val="60"/>
                                      <w:marTop w:val="0"/>
                                      <w:marBottom w:val="0"/>
                                      <w:divBdr>
                                        <w:top w:val="none" w:sz="0" w:space="0" w:color="auto"/>
                                        <w:left w:val="none" w:sz="0" w:space="0" w:color="auto"/>
                                        <w:bottom w:val="none" w:sz="0" w:space="0" w:color="auto"/>
                                        <w:right w:val="none" w:sz="0" w:space="0" w:color="auto"/>
                                      </w:divBdr>
                                      <w:divsChild>
                                        <w:div w:id="377555043">
                                          <w:marLeft w:val="0"/>
                                          <w:marRight w:val="0"/>
                                          <w:marTop w:val="0"/>
                                          <w:marBottom w:val="0"/>
                                          <w:divBdr>
                                            <w:top w:val="single" w:sz="6" w:space="12" w:color="999999"/>
                                            <w:left w:val="single" w:sz="6" w:space="12" w:color="999999"/>
                                            <w:bottom w:val="single" w:sz="6" w:space="12" w:color="999999"/>
                                            <w:right w:val="single" w:sz="6" w:space="12" w:color="999999"/>
                                          </w:divBdr>
                                          <w:divsChild>
                                            <w:div w:id="1761560868">
                                              <w:marLeft w:val="0"/>
                                              <w:marRight w:val="0"/>
                                              <w:marTop w:val="0"/>
                                              <w:marBottom w:val="0"/>
                                              <w:divBdr>
                                                <w:top w:val="none" w:sz="0" w:space="0" w:color="auto"/>
                                                <w:left w:val="none" w:sz="0" w:space="0" w:color="auto"/>
                                                <w:bottom w:val="none" w:sz="0" w:space="0" w:color="auto"/>
                                                <w:right w:val="none" w:sz="0" w:space="0" w:color="auto"/>
                                              </w:divBdr>
                                            </w:div>
                                          </w:divsChild>
                                        </w:div>
                                        <w:div w:id="909116701">
                                          <w:marLeft w:val="0"/>
                                          <w:marRight w:val="0"/>
                                          <w:marTop w:val="0"/>
                                          <w:marBottom w:val="120"/>
                                          <w:divBdr>
                                            <w:top w:val="none" w:sz="0" w:space="0" w:color="auto"/>
                                            <w:left w:val="none" w:sz="0" w:space="0" w:color="auto"/>
                                            <w:bottom w:val="none" w:sz="0" w:space="0" w:color="auto"/>
                                            <w:right w:val="none" w:sz="0" w:space="0" w:color="auto"/>
                                          </w:divBdr>
                                          <w:divsChild>
                                            <w:div w:id="367067160">
                                              <w:marLeft w:val="0"/>
                                              <w:marRight w:val="0"/>
                                              <w:marTop w:val="0"/>
                                              <w:marBottom w:val="0"/>
                                              <w:divBdr>
                                                <w:top w:val="none" w:sz="0" w:space="0" w:color="auto"/>
                                                <w:left w:val="none" w:sz="0" w:space="0" w:color="auto"/>
                                                <w:bottom w:val="none" w:sz="0" w:space="0" w:color="auto"/>
                                                <w:right w:val="none" w:sz="0" w:space="0" w:color="auto"/>
                                              </w:divBdr>
                                            </w:div>
                                            <w:div w:id="378633133">
                                              <w:marLeft w:val="0"/>
                                              <w:marRight w:val="0"/>
                                              <w:marTop w:val="0"/>
                                              <w:marBottom w:val="0"/>
                                              <w:divBdr>
                                                <w:top w:val="none" w:sz="0" w:space="0" w:color="auto"/>
                                                <w:left w:val="none" w:sz="0" w:space="0" w:color="auto"/>
                                                <w:bottom w:val="none" w:sz="0" w:space="0" w:color="auto"/>
                                                <w:right w:val="none" w:sz="0" w:space="0" w:color="auto"/>
                                              </w:divBdr>
                                            </w:div>
                                            <w:div w:id="1005594492">
                                              <w:marLeft w:val="0"/>
                                              <w:marRight w:val="0"/>
                                              <w:marTop w:val="0"/>
                                              <w:marBottom w:val="0"/>
                                              <w:divBdr>
                                                <w:top w:val="none" w:sz="0" w:space="0" w:color="auto"/>
                                                <w:left w:val="none" w:sz="0" w:space="0" w:color="auto"/>
                                                <w:bottom w:val="none" w:sz="0" w:space="0" w:color="auto"/>
                                                <w:right w:val="none" w:sz="0" w:space="0" w:color="auto"/>
                                              </w:divBdr>
                                            </w:div>
                                          </w:divsChild>
                                        </w:div>
                                        <w:div w:id="107990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2636758">
      <w:bodyDiv w:val="1"/>
      <w:marLeft w:val="0"/>
      <w:marRight w:val="0"/>
      <w:marTop w:val="0"/>
      <w:marBottom w:val="0"/>
      <w:divBdr>
        <w:top w:val="none" w:sz="0" w:space="0" w:color="auto"/>
        <w:left w:val="none" w:sz="0" w:space="0" w:color="auto"/>
        <w:bottom w:val="none" w:sz="0" w:space="0" w:color="auto"/>
        <w:right w:val="none" w:sz="0" w:space="0" w:color="auto"/>
      </w:divBdr>
    </w:div>
    <w:div w:id="1292903759">
      <w:bodyDiv w:val="1"/>
      <w:marLeft w:val="0"/>
      <w:marRight w:val="0"/>
      <w:marTop w:val="0"/>
      <w:marBottom w:val="0"/>
      <w:divBdr>
        <w:top w:val="none" w:sz="0" w:space="0" w:color="auto"/>
        <w:left w:val="none" w:sz="0" w:space="0" w:color="auto"/>
        <w:bottom w:val="none" w:sz="0" w:space="0" w:color="auto"/>
        <w:right w:val="none" w:sz="0" w:space="0" w:color="auto"/>
      </w:divBdr>
    </w:div>
    <w:div w:id="1309938800">
      <w:bodyDiv w:val="1"/>
      <w:marLeft w:val="0"/>
      <w:marRight w:val="0"/>
      <w:marTop w:val="0"/>
      <w:marBottom w:val="0"/>
      <w:divBdr>
        <w:top w:val="none" w:sz="0" w:space="0" w:color="auto"/>
        <w:left w:val="none" w:sz="0" w:space="0" w:color="auto"/>
        <w:bottom w:val="none" w:sz="0" w:space="0" w:color="auto"/>
        <w:right w:val="none" w:sz="0" w:space="0" w:color="auto"/>
      </w:divBdr>
    </w:div>
    <w:div w:id="1391731022">
      <w:bodyDiv w:val="1"/>
      <w:marLeft w:val="0"/>
      <w:marRight w:val="0"/>
      <w:marTop w:val="0"/>
      <w:marBottom w:val="0"/>
      <w:divBdr>
        <w:top w:val="none" w:sz="0" w:space="0" w:color="auto"/>
        <w:left w:val="none" w:sz="0" w:space="0" w:color="auto"/>
        <w:bottom w:val="none" w:sz="0" w:space="0" w:color="auto"/>
        <w:right w:val="none" w:sz="0" w:space="0" w:color="auto"/>
      </w:divBdr>
    </w:div>
    <w:div w:id="1459029217">
      <w:bodyDiv w:val="1"/>
      <w:marLeft w:val="0"/>
      <w:marRight w:val="0"/>
      <w:marTop w:val="0"/>
      <w:marBottom w:val="0"/>
      <w:divBdr>
        <w:top w:val="none" w:sz="0" w:space="0" w:color="auto"/>
        <w:left w:val="none" w:sz="0" w:space="0" w:color="auto"/>
        <w:bottom w:val="none" w:sz="0" w:space="0" w:color="auto"/>
        <w:right w:val="none" w:sz="0" w:space="0" w:color="auto"/>
      </w:divBdr>
    </w:div>
    <w:div w:id="1535725797">
      <w:bodyDiv w:val="1"/>
      <w:marLeft w:val="0"/>
      <w:marRight w:val="0"/>
      <w:marTop w:val="0"/>
      <w:marBottom w:val="0"/>
      <w:divBdr>
        <w:top w:val="none" w:sz="0" w:space="0" w:color="auto"/>
        <w:left w:val="none" w:sz="0" w:space="0" w:color="auto"/>
        <w:bottom w:val="none" w:sz="0" w:space="0" w:color="auto"/>
        <w:right w:val="none" w:sz="0" w:space="0" w:color="auto"/>
      </w:divBdr>
    </w:div>
    <w:div w:id="1567490295">
      <w:bodyDiv w:val="1"/>
      <w:marLeft w:val="0"/>
      <w:marRight w:val="0"/>
      <w:marTop w:val="0"/>
      <w:marBottom w:val="0"/>
      <w:divBdr>
        <w:top w:val="none" w:sz="0" w:space="0" w:color="auto"/>
        <w:left w:val="none" w:sz="0" w:space="0" w:color="auto"/>
        <w:bottom w:val="none" w:sz="0" w:space="0" w:color="auto"/>
        <w:right w:val="none" w:sz="0" w:space="0" w:color="auto"/>
      </w:divBdr>
    </w:div>
    <w:div w:id="1628316067">
      <w:bodyDiv w:val="1"/>
      <w:marLeft w:val="0"/>
      <w:marRight w:val="0"/>
      <w:marTop w:val="0"/>
      <w:marBottom w:val="0"/>
      <w:divBdr>
        <w:top w:val="none" w:sz="0" w:space="0" w:color="auto"/>
        <w:left w:val="none" w:sz="0" w:space="0" w:color="auto"/>
        <w:bottom w:val="none" w:sz="0" w:space="0" w:color="auto"/>
        <w:right w:val="none" w:sz="0" w:space="0" w:color="auto"/>
      </w:divBdr>
      <w:divsChild>
        <w:div w:id="1570965537">
          <w:marLeft w:val="0"/>
          <w:marRight w:val="0"/>
          <w:marTop w:val="0"/>
          <w:marBottom w:val="0"/>
          <w:divBdr>
            <w:top w:val="none" w:sz="0" w:space="0" w:color="auto"/>
            <w:left w:val="none" w:sz="0" w:space="0" w:color="auto"/>
            <w:bottom w:val="none" w:sz="0" w:space="0" w:color="auto"/>
            <w:right w:val="none" w:sz="0" w:space="0" w:color="auto"/>
          </w:divBdr>
        </w:div>
        <w:div w:id="1899784979">
          <w:marLeft w:val="0"/>
          <w:marRight w:val="0"/>
          <w:marTop w:val="0"/>
          <w:marBottom w:val="0"/>
          <w:divBdr>
            <w:top w:val="none" w:sz="0" w:space="0" w:color="auto"/>
            <w:left w:val="none" w:sz="0" w:space="0" w:color="auto"/>
            <w:bottom w:val="none" w:sz="0" w:space="0" w:color="auto"/>
            <w:right w:val="none" w:sz="0" w:space="0" w:color="auto"/>
          </w:divBdr>
        </w:div>
      </w:divsChild>
    </w:div>
    <w:div w:id="1817601414">
      <w:bodyDiv w:val="1"/>
      <w:marLeft w:val="0"/>
      <w:marRight w:val="0"/>
      <w:marTop w:val="0"/>
      <w:marBottom w:val="0"/>
      <w:divBdr>
        <w:top w:val="none" w:sz="0" w:space="0" w:color="auto"/>
        <w:left w:val="none" w:sz="0" w:space="0" w:color="auto"/>
        <w:bottom w:val="none" w:sz="0" w:space="0" w:color="auto"/>
        <w:right w:val="none" w:sz="0" w:space="0" w:color="auto"/>
      </w:divBdr>
    </w:div>
    <w:div w:id="1904411576">
      <w:bodyDiv w:val="1"/>
      <w:marLeft w:val="0"/>
      <w:marRight w:val="0"/>
      <w:marTop w:val="0"/>
      <w:marBottom w:val="0"/>
      <w:divBdr>
        <w:top w:val="none" w:sz="0" w:space="0" w:color="auto"/>
        <w:left w:val="none" w:sz="0" w:space="0" w:color="auto"/>
        <w:bottom w:val="none" w:sz="0" w:space="0" w:color="auto"/>
        <w:right w:val="none" w:sz="0" w:space="0" w:color="auto"/>
      </w:divBdr>
    </w:div>
    <w:div w:id="1920826164">
      <w:bodyDiv w:val="1"/>
      <w:marLeft w:val="0"/>
      <w:marRight w:val="0"/>
      <w:marTop w:val="0"/>
      <w:marBottom w:val="0"/>
      <w:divBdr>
        <w:top w:val="none" w:sz="0" w:space="0" w:color="auto"/>
        <w:left w:val="none" w:sz="0" w:space="0" w:color="auto"/>
        <w:bottom w:val="none" w:sz="0" w:space="0" w:color="auto"/>
        <w:right w:val="none" w:sz="0" w:space="0" w:color="auto"/>
      </w:divBdr>
    </w:div>
    <w:div w:id="1963343769">
      <w:bodyDiv w:val="1"/>
      <w:marLeft w:val="0"/>
      <w:marRight w:val="0"/>
      <w:marTop w:val="0"/>
      <w:marBottom w:val="0"/>
      <w:divBdr>
        <w:top w:val="none" w:sz="0" w:space="0" w:color="auto"/>
        <w:left w:val="none" w:sz="0" w:space="0" w:color="auto"/>
        <w:bottom w:val="none" w:sz="0" w:space="0" w:color="auto"/>
        <w:right w:val="none" w:sz="0" w:space="0" w:color="auto"/>
      </w:divBdr>
    </w:div>
    <w:div w:id="198615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mila.cadkova@crestcom.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e.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nata.mrazova@cbre.com" TargetMode="External"/><Relationship Id="rId4" Type="http://schemas.openxmlformats.org/officeDocument/2006/relationships/settings" Target="settings.xml"/><Relationship Id="rId9" Type="http://schemas.openxmlformats.org/officeDocument/2006/relationships/hyperlink" Target="http://www.crestcom.cz/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D9168-1D14-4844-986D-E3BA375C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951</Words>
  <Characters>5617</Characters>
  <Application>Microsoft Office Word</Application>
  <DocSecurity>0</DocSecurity>
  <Lines>46</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FOR IMMEDIATE RELEASE ¾ July 24, 2003</vt:lpstr>
      <vt:lpstr>FOR IMMEDIATE RELEASE ¾ July 24, 2003</vt:lpstr>
    </vt:vector>
  </TitlesOfParts>
  <Company>CBRE</Company>
  <LinksUpToDate>false</LinksUpToDate>
  <CharactersWithSpaces>6555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¾ July 24, 2003</dc:title>
  <dc:subject/>
  <dc:creator>CBRE</dc:creator>
  <cp:keywords/>
  <cp:lastModifiedBy>Notebook</cp:lastModifiedBy>
  <cp:revision>7</cp:revision>
  <cp:lastPrinted>2021-04-30T15:42:00Z</cp:lastPrinted>
  <dcterms:created xsi:type="dcterms:W3CDTF">2021-06-28T07:22:00Z</dcterms:created>
  <dcterms:modified xsi:type="dcterms:W3CDTF">2021-06-30T08:29:00Z</dcterms:modified>
</cp:coreProperties>
</file>